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A9ABD" w14:textId="77777777" w:rsidR="00D81056" w:rsidRPr="00200F45" w:rsidRDefault="00D81056" w:rsidP="008F3051">
      <w:pPr>
        <w:jc w:val="center"/>
        <w:outlineLvl w:val="0"/>
        <w:rPr>
          <w:rFonts w:ascii="Times New Roman" w:hAnsi="Times New Roman" w:cs="Times New Roman"/>
          <w:b/>
        </w:rPr>
      </w:pPr>
      <w:r w:rsidRPr="00200F45">
        <w:rPr>
          <w:rFonts w:ascii="Times New Roman" w:hAnsi="Times New Roman" w:cs="Times New Roman"/>
          <w:b/>
        </w:rPr>
        <w:t>SCEC U</w:t>
      </w:r>
      <w:r>
        <w:rPr>
          <w:rFonts w:ascii="Times New Roman" w:hAnsi="Times New Roman" w:cs="Times New Roman"/>
          <w:b/>
        </w:rPr>
        <w:t xml:space="preserve">tilization of </w:t>
      </w:r>
      <w:r w:rsidRPr="00200F45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 xml:space="preserve">round </w:t>
      </w:r>
      <w:r w:rsidRPr="00200F45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otion </w:t>
      </w:r>
      <w:r w:rsidRPr="00200F4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imulation (UGMS)</w:t>
      </w:r>
      <w:r w:rsidRPr="00200F45">
        <w:rPr>
          <w:rFonts w:ascii="Times New Roman" w:hAnsi="Times New Roman" w:cs="Times New Roman"/>
          <w:b/>
        </w:rPr>
        <w:t xml:space="preserve"> Committee </w:t>
      </w:r>
    </w:p>
    <w:p w14:paraId="001F13DD" w14:textId="05468B70" w:rsidR="00D81056" w:rsidRDefault="00D81056" w:rsidP="008F3051">
      <w:pPr>
        <w:pBdr>
          <w:bottom w:val="single" w:sz="12" w:space="1" w:color="auto"/>
        </w:pBdr>
        <w:jc w:val="center"/>
        <w:outlineLvl w:val="0"/>
        <w:rPr>
          <w:b/>
        </w:rPr>
      </w:pPr>
      <w:proofErr w:type="gramStart"/>
      <w:r>
        <w:rPr>
          <w:rFonts w:ascii="Times New Roman" w:hAnsi="Times New Roman" w:cs="Times New Roman"/>
          <w:b/>
        </w:rPr>
        <w:t>Action items from the Nov. 30</w:t>
      </w:r>
      <w:r w:rsidRPr="00D8105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, 2015 meeting, SCEC Room 265 from 10:00 </w:t>
      </w:r>
      <w:r w:rsidR="00E2388E">
        <w:rPr>
          <w:rFonts w:ascii="Times New Roman" w:hAnsi="Times New Roman" w:cs="Times New Roman"/>
          <w:b/>
        </w:rPr>
        <w:t>a.m. – 3:0</w:t>
      </w:r>
      <w:r>
        <w:rPr>
          <w:rFonts w:ascii="Times New Roman" w:hAnsi="Times New Roman" w:cs="Times New Roman"/>
          <w:b/>
        </w:rPr>
        <w:t>0 p.m.</w:t>
      </w:r>
      <w:proofErr w:type="gramEnd"/>
    </w:p>
    <w:p w14:paraId="62147875" w14:textId="77777777" w:rsidR="00D81056" w:rsidRPr="00F64D85" w:rsidRDefault="00D81056" w:rsidP="0080516F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2416"/>
        <w:gridCol w:w="2417"/>
        <w:gridCol w:w="2417"/>
      </w:tblGrid>
      <w:tr w:rsidR="0015029D" w:rsidRPr="00F64D85" w14:paraId="5F86B1D3" w14:textId="77777777" w:rsidTr="00D07545"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5B778267" w14:textId="52CDA3C7" w:rsidR="0015029D" w:rsidRPr="00F64D85" w:rsidRDefault="0015029D" w:rsidP="001502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64D85">
              <w:rPr>
                <w:rFonts w:ascii="Times New Roman" w:hAnsi="Times New Roman" w:cs="Times New Roman"/>
                <w:b/>
                <w:sz w:val="20"/>
              </w:rPr>
              <w:t xml:space="preserve">Member attendees (in person)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477EEB56" w14:textId="77777777" w:rsidR="007E3E6D" w:rsidRPr="00F64D85" w:rsidRDefault="0015029D" w:rsidP="007E3E6D">
            <w:pPr>
              <w:ind w:right="-720"/>
              <w:rPr>
                <w:rFonts w:ascii="Times New Roman" w:hAnsi="Times New Roman" w:cs="Times New Roman"/>
                <w:b/>
                <w:sz w:val="20"/>
              </w:rPr>
            </w:pPr>
            <w:r w:rsidRPr="00F64D85">
              <w:rPr>
                <w:rFonts w:ascii="Times New Roman" w:hAnsi="Times New Roman" w:cs="Times New Roman"/>
                <w:b/>
                <w:sz w:val="20"/>
              </w:rPr>
              <w:t xml:space="preserve">Member attendees </w:t>
            </w:r>
          </w:p>
          <w:p w14:paraId="12D29731" w14:textId="6B172106" w:rsidR="0015029D" w:rsidRPr="00F64D85" w:rsidRDefault="0015029D" w:rsidP="007E3E6D">
            <w:pPr>
              <w:ind w:right="-720"/>
              <w:rPr>
                <w:rFonts w:ascii="Times New Roman" w:hAnsi="Times New Roman" w:cs="Times New Roman"/>
                <w:b/>
                <w:sz w:val="20"/>
              </w:rPr>
            </w:pPr>
            <w:r w:rsidRPr="00F64D85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 w:rsidR="007E3E6D" w:rsidRPr="00F64D85">
              <w:rPr>
                <w:rFonts w:ascii="Times New Roman" w:hAnsi="Times New Roman" w:cs="Times New Roman"/>
                <w:b/>
                <w:sz w:val="20"/>
              </w:rPr>
              <w:t>online</w:t>
            </w:r>
            <w:proofErr w:type="gramEnd"/>
            <w:r w:rsidRPr="00F64D85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14:paraId="74DA7919" w14:textId="77777777" w:rsidR="0015029D" w:rsidRPr="00F64D85" w:rsidRDefault="0015029D" w:rsidP="0015029D">
            <w:pPr>
              <w:ind w:right="-720"/>
              <w:rPr>
                <w:rFonts w:ascii="Times New Roman" w:hAnsi="Times New Roman" w:cs="Times New Roman"/>
                <w:b/>
                <w:sz w:val="20"/>
              </w:rPr>
            </w:pPr>
            <w:r w:rsidRPr="00F64D85">
              <w:rPr>
                <w:rFonts w:ascii="Times New Roman" w:hAnsi="Times New Roman" w:cs="Times New Roman"/>
                <w:b/>
                <w:sz w:val="20"/>
              </w:rPr>
              <w:t xml:space="preserve">Members </w:t>
            </w:r>
          </w:p>
          <w:p w14:paraId="33FEEA40" w14:textId="0E795383" w:rsidR="0015029D" w:rsidRPr="00F64D85" w:rsidRDefault="0015029D" w:rsidP="0015029D">
            <w:pPr>
              <w:ind w:right="-720"/>
              <w:rPr>
                <w:rFonts w:ascii="Times New Roman" w:hAnsi="Times New Roman" w:cs="Times New Roman"/>
                <w:b/>
                <w:sz w:val="20"/>
              </w:rPr>
            </w:pPr>
            <w:r w:rsidRPr="00F64D85">
              <w:rPr>
                <w:rFonts w:ascii="Times New Roman" w:hAnsi="Times New Roman" w:cs="Times New Roman"/>
                <w:b/>
                <w:sz w:val="20"/>
              </w:rPr>
              <w:t>Absent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14:paraId="556D5C9C" w14:textId="772AA8E0" w:rsidR="0015029D" w:rsidRPr="00F64D85" w:rsidRDefault="0015029D" w:rsidP="00E31A55">
            <w:pPr>
              <w:ind w:right="-720"/>
              <w:rPr>
                <w:rFonts w:ascii="Times New Roman" w:hAnsi="Times New Roman" w:cs="Times New Roman"/>
                <w:b/>
                <w:sz w:val="20"/>
              </w:rPr>
            </w:pPr>
            <w:r w:rsidRPr="00F64D85">
              <w:rPr>
                <w:rFonts w:ascii="Times New Roman" w:hAnsi="Times New Roman" w:cs="Times New Roman"/>
                <w:b/>
                <w:sz w:val="20"/>
              </w:rPr>
              <w:t>Observers</w:t>
            </w:r>
          </w:p>
        </w:tc>
      </w:tr>
      <w:tr w:rsidR="0015029D" w:rsidRPr="00F64D85" w14:paraId="53A7C727" w14:textId="77777777" w:rsidTr="00D07545"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50B2AB25" w14:textId="77777777" w:rsidR="0015029D" w:rsidRPr="00F64D85" w:rsidRDefault="008C0DD9" w:rsidP="00E31A55">
            <w:pPr>
              <w:ind w:right="-720"/>
              <w:rPr>
                <w:rFonts w:ascii="Times New Roman" w:hAnsi="Times New Roman" w:cs="Times New Roman"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</w:rPr>
              <w:t>C.B. Crouse – chair</w:t>
            </w:r>
          </w:p>
          <w:p w14:paraId="4B1B1BDA" w14:textId="77777777" w:rsidR="006E24D3" w:rsidRPr="00F64D85" w:rsidRDefault="006E24D3" w:rsidP="00E31A55">
            <w:pPr>
              <w:ind w:right="-720"/>
              <w:rPr>
                <w:rFonts w:ascii="Times New Roman" w:hAnsi="Times New Roman" w:cs="Times New Roman"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</w:rPr>
              <w:t>R. Bachman</w:t>
            </w:r>
          </w:p>
          <w:p w14:paraId="21EFCC47" w14:textId="077C9690" w:rsidR="00110552" w:rsidRPr="00F64D85" w:rsidRDefault="00110552" w:rsidP="00E31A55">
            <w:pPr>
              <w:ind w:right="-720"/>
              <w:rPr>
                <w:rFonts w:ascii="Times New Roman" w:hAnsi="Times New Roman" w:cs="Times New Roman"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</w:rPr>
              <w:t>R. Graves</w:t>
            </w:r>
          </w:p>
          <w:p w14:paraId="7109B4C5" w14:textId="1C68D6D0" w:rsidR="00110552" w:rsidRPr="00F64D85" w:rsidRDefault="00110552" w:rsidP="00E31A55">
            <w:pPr>
              <w:ind w:right="-720"/>
              <w:rPr>
                <w:rFonts w:ascii="Times New Roman" w:hAnsi="Times New Roman" w:cs="Times New Roman"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</w:rPr>
              <w:t>J. Hooper</w:t>
            </w:r>
          </w:p>
          <w:p w14:paraId="5E5C4514" w14:textId="14D2F353" w:rsidR="00110552" w:rsidRPr="00F64D85" w:rsidRDefault="00110552" w:rsidP="00E31A55">
            <w:pPr>
              <w:ind w:right="-720"/>
              <w:rPr>
                <w:rFonts w:ascii="Times New Roman" w:hAnsi="Times New Roman" w:cs="Times New Roman"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</w:rPr>
              <w:t>M. Hudson</w:t>
            </w:r>
          </w:p>
          <w:p w14:paraId="65794598" w14:textId="786FC948" w:rsidR="00110552" w:rsidRPr="00F64D85" w:rsidRDefault="00110552" w:rsidP="00E31A55">
            <w:pPr>
              <w:ind w:right="-720"/>
              <w:rPr>
                <w:rFonts w:ascii="Times New Roman" w:hAnsi="Times New Roman" w:cs="Times New Roman"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  <w:lang w:val="es-MX"/>
              </w:rPr>
              <w:t>T. Jordan</w:t>
            </w:r>
          </w:p>
          <w:p w14:paraId="531C6F11" w14:textId="77777777" w:rsidR="00110552" w:rsidRPr="00F64D85" w:rsidRDefault="00110552" w:rsidP="00E31A55">
            <w:pPr>
              <w:ind w:right="-720"/>
              <w:rPr>
                <w:rFonts w:ascii="Times New Roman" w:hAnsi="Times New Roman" w:cs="Times New Roman"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</w:rPr>
              <w:t xml:space="preserve">N. </w:t>
            </w:r>
            <w:proofErr w:type="spellStart"/>
            <w:r w:rsidRPr="00F64D85">
              <w:rPr>
                <w:rFonts w:ascii="Times New Roman" w:hAnsi="Times New Roman" w:cs="Times New Roman"/>
                <w:sz w:val="20"/>
              </w:rPr>
              <w:t>Luco</w:t>
            </w:r>
            <w:proofErr w:type="spellEnd"/>
          </w:p>
          <w:p w14:paraId="04EFF374" w14:textId="045B6BD5" w:rsidR="00110552" w:rsidRPr="00F64D85" w:rsidRDefault="00110552" w:rsidP="00E31A55">
            <w:pPr>
              <w:ind w:right="-720"/>
              <w:rPr>
                <w:rFonts w:ascii="Times New Roman" w:hAnsi="Times New Roman" w:cs="Times New Roman"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</w:rPr>
              <w:t>P. Somerville</w:t>
            </w:r>
          </w:p>
          <w:p w14:paraId="4D60CDBC" w14:textId="280F13D9" w:rsidR="00110552" w:rsidRPr="00F64D85" w:rsidRDefault="00110552" w:rsidP="00E31A55">
            <w:pPr>
              <w:ind w:right="-72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464B5CDA" w14:textId="77777777" w:rsidR="008B1518" w:rsidRPr="00F64D85" w:rsidRDefault="008B1518" w:rsidP="00E31A55">
            <w:pPr>
              <w:ind w:right="-720"/>
              <w:rPr>
                <w:rFonts w:ascii="Times New Roman" w:hAnsi="Times New Roman" w:cs="Times New Roman"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</w:rPr>
              <w:t xml:space="preserve">N. Abrahamson </w:t>
            </w:r>
          </w:p>
          <w:p w14:paraId="0CAC5B61" w14:textId="77777777" w:rsidR="0015029D" w:rsidRPr="00F64D85" w:rsidRDefault="007E3E6D" w:rsidP="00E31A55">
            <w:pPr>
              <w:ind w:right="-720"/>
              <w:rPr>
                <w:rFonts w:ascii="Times New Roman" w:hAnsi="Times New Roman" w:cs="Times New Roman"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</w:rPr>
              <w:t>J. Anderson</w:t>
            </w:r>
          </w:p>
          <w:p w14:paraId="459A8DBB" w14:textId="77777777" w:rsidR="006F7B94" w:rsidRPr="00F64D85" w:rsidRDefault="006F7B94" w:rsidP="00E31A55">
            <w:pPr>
              <w:ind w:right="-720"/>
              <w:rPr>
                <w:rFonts w:ascii="Times New Roman" w:hAnsi="Times New Roman" w:cs="Times New Roman"/>
                <w:sz w:val="20"/>
                <w:lang w:val="es-MX"/>
              </w:rPr>
            </w:pPr>
            <w:r w:rsidRPr="00F64D85">
              <w:rPr>
                <w:rFonts w:ascii="Times New Roman" w:hAnsi="Times New Roman" w:cs="Times New Roman"/>
                <w:sz w:val="20"/>
                <w:lang w:val="es-MX"/>
              </w:rPr>
              <w:t>A. Frankel</w:t>
            </w:r>
          </w:p>
          <w:p w14:paraId="00A99BC3" w14:textId="77777777" w:rsidR="006F7B94" w:rsidRPr="00F64D85" w:rsidRDefault="006F7B94" w:rsidP="00E31A55">
            <w:pPr>
              <w:ind w:right="-720"/>
              <w:rPr>
                <w:rFonts w:ascii="Times New Roman" w:hAnsi="Times New Roman" w:cs="Times New Roman"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</w:rPr>
              <w:t>J. Baker</w:t>
            </w:r>
          </w:p>
          <w:p w14:paraId="15C17639" w14:textId="05C93C38" w:rsidR="00847D9C" w:rsidRPr="00F64D85" w:rsidRDefault="00847D9C" w:rsidP="00E31A55">
            <w:pPr>
              <w:ind w:right="-720"/>
              <w:rPr>
                <w:rFonts w:ascii="Times New Roman" w:hAnsi="Times New Roman" w:cs="Times New Roman"/>
                <w:b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</w:rPr>
              <w:t xml:space="preserve">S. </w:t>
            </w:r>
            <w:proofErr w:type="spellStart"/>
            <w:r w:rsidRPr="00F64D85">
              <w:rPr>
                <w:rFonts w:ascii="Times New Roman" w:hAnsi="Times New Roman" w:cs="Times New Roman"/>
                <w:sz w:val="20"/>
              </w:rPr>
              <w:t>Razaeian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14:paraId="548D92DB" w14:textId="77777777" w:rsidR="006F7B94" w:rsidRPr="00F64D85" w:rsidRDefault="006F7B94" w:rsidP="00E31A55">
            <w:pPr>
              <w:ind w:right="-720"/>
              <w:rPr>
                <w:rFonts w:ascii="Times New Roman" w:hAnsi="Times New Roman" w:cs="Times New Roman"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</w:rPr>
              <w:t xml:space="preserve">J. </w:t>
            </w:r>
            <w:proofErr w:type="spellStart"/>
            <w:r w:rsidRPr="00F64D85">
              <w:rPr>
                <w:rFonts w:ascii="Times New Roman" w:hAnsi="Times New Roman" w:cs="Times New Roman"/>
                <w:sz w:val="20"/>
              </w:rPr>
              <w:t>Bielak</w:t>
            </w:r>
            <w:proofErr w:type="spellEnd"/>
            <w:r w:rsidRPr="00F64D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E48B836" w14:textId="5647BD1D" w:rsidR="0015029D" w:rsidRPr="00F64D85" w:rsidRDefault="006E24D3" w:rsidP="00E31A55">
            <w:pPr>
              <w:ind w:right="-720"/>
              <w:rPr>
                <w:rFonts w:ascii="Times New Roman" w:hAnsi="Times New Roman" w:cs="Times New Roman"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</w:rPr>
              <w:t>R. Hamburger</w:t>
            </w:r>
          </w:p>
          <w:p w14:paraId="746E5AF9" w14:textId="77777777" w:rsidR="006E24D3" w:rsidRPr="00F64D85" w:rsidRDefault="006E24D3" w:rsidP="00E31A55">
            <w:pPr>
              <w:ind w:right="-720"/>
              <w:rPr>
                <w:rFonts w:ascii="Times New Roman" w:hAnsi="Times New Roman" w:cs="Times New Roman"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</w:rPr>
              <w:t>M. Lew</w:t>
            </w:r>
          </w:p>
          <w:p w14:paraId="069F2A2B" w14:textId="77777777" w:rsidR="006E24D3" w:rsidRPr="00F64D85" w:rsidRDefault="006E24D3" w:rsidP="00E31A55">
            <w:pPr>
              <w:ind w:right="-720"/>
              <w:rPr>
                <w:rFonts w:ascii="Times New Roman" w:hAnsi="Times New Roman" w:cs="Times New Roman"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</w:rPr>
              <w:t xml:space="preserve">F. </w:t>
            </w:r>
            <w:proofErr w:type="spellStart"/>
            <w:r w:rsidRPr="00F64D85">
              <w:rPr>
                <w:rFonts w:ascii="Times New Roman" w:hAnsi="Times New Roman" w:cs="Times New Roman"/>
                <w:sz w:val="20"/>
              </w:rPr>
              <w:t>Naeim</w:t>
            </w:r>
            <w:proofErr w:type="spellEnd"/>
          </w:p>
          <w:p w14:paraId="544072F5" w14:textId="77777777" w:rsidR="006E24D3" w:rsidRPr="00F64D85" w:rsidRDefault="006E24D3" w:rsidP="00E31A55">
            <w:pPr>
              <w:ind w:right="-720"/>
              <w:rPr>
                <w:rFonts w:ascii="Times New Roman" w:hAnsi="Times New Roman" w:cs="Times New Roman"/>
                <w:sz w:val="20"/>
                <w:lang w:val="es-MX"/>
              </w:rPr>
            </w:pPr>
            <w:r w:rsidRPr="00F64D85">
              <w:rPr>
                <w:rFonts w:ascii="Times New Roman" w:hAnsi="Times New Roman" w:cs="Times New Roman"/>
                <w:sz w:val="20"/>
                <w:lang w:val="es-MX"/>
              </w:rPr>
              <w:t>C. Haselton</w:t>
            </w:r>
          </w:p>
          <w:p w14:paraId="39E122C7" w14:textId="79AEF381" w:rsidR="006E24D3" w:rsidRPr="00F64D85" w:rsidRDefault="006E24D3" w:rsidP="006E24D3">
            <w:pPr>
              <w:ind w:right="-720"/>
              <w:rPr>
                <w:rFonts w:ascii="Times New Roman" w:hAnsi="Times New Roman" w:cs="Times New Roman"/>
                <w:b/>
                <w:sz w:val="20"/>
              </w:rPr>
            </w:pPr>
            <w:r w:rsidRPr="00F64D85">
              <w:rPr>
                <w:rFonts w:ascii="Times New Roman" w:hAnsi="Times New Roman" w:cs="Times New Roman"/>
                <w:sz w:val="20"/>
                <w:lang w:val="es-MX"/>
              </w:rPr>
              <w:t>C. Kircher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14:paraId="785A47E6" w14:textId="77777777" w:rsidR="0015029D" w:rsidRPr="00F64D85" w:rsidRDefault="008C0DD9" w:rsidP="00E31A55">
            <w:pPr>
              <w:ind w:right="-720"/>
              <w:rPr>
                <w:rFonts w:ascii="Times New Roman" w:eastAsia="Times New Roman" w:hAnsi="Times New Roman" w:cs="Times New Roman"/>
                <w:sz w:val="20"/>
              </w:rPr>
            </w:pPr>
            <w:r w:rsidRPr="00F64D85">
              <w:rPr>
                <w:rFonts w:ascii="Times New Roman" w:eastAsia="Times New Roman" w:hAnsi="Times New Roman" w:cs="Times New Roman"/>
                <w:sz w:val="20"/>
              </w:rPr>
              <w:t xml:space="preserve">D. </w:t>
            </w:r>
            <w:proofErr w:type="spellStart"/>
            <w:r w:rsidRPr="00F64D85">
              <w:rPr>
                <w:rFonts w:ascii="Times New Roman" w:eastAsia="Times New Roman" w:hAnsi="Times New Roman" w:cs="Times New Roman"/>
                <w:sz w:val="20"/>
              </w:rPr>
              <w:t>Asimaki</w:t>
            </w:r>
            <w:proofErr w:type="spellEnd"/>
          </w:p>
          <w:p w14:paraId="75595C5B" w14:textId="6DE9CA48" w:rsidR="006C0F53" w:rsidRPr="00F64D85" w:rsidRDefault="006C0F53" w:rsidP="00E31A55">
            <w:pPr>
              <w:ind w:right="-720"/>
              <w:rPr>
                <w:rFonts w:ascii="Times New Roman" w:eastAsia="Times New Roman" w:hAnsi="Times New Roman" w:cs="Times New Roman"/>
                <w:sz w:val="20"/>
              </w:rPr>
            </w:pPr>
            <w:r w:rsidRPr="00F64D85">
              <w:rPr>
                <w:rFonts w:ascii="Times New Roman" w:eastAsia="Times New Roman" w:hAnsi="Times New Roman" w:cs="Times New Roman"/>
                <w:sz w:val="20"/>
              </w:rPr>
              <w:t xml:space="preserve">B. </w:t>
            </w:r>
            <w:proofErr w:type="spellStart"/>
            <w:r w:rsidRPr="00F64D85">
              <w:rPr>
                <w:rFonts w:ascii="Times New Roman" w:eastAsia="Times New Roman" w:hAnsi="Times New Roman" w:cs="Times New Roman"/>
                <w:sz w:val="20"/>
              </w:rPr>
              <w:t>Aagard</w:t>
            </w:r>
            <w:proofErr w:type="spellEnd"/>
          </w:p>
          <w:p w14:paraId="3D021522" w14:textId="7C63B1F4" w:rsidR="006C0F53" w:rsidRPr="00F64D85" w:rsidRDefault="006C0F53" w:rsidP="00E31A55">
            <w:pPr>
              <w:ind w:right="-720"/>
              <w:rPr>
                <w:rFonts w:ascii="Times New Roman" w:eastAsia="Times New Roman" w:hAnsi="Times New Roman" w:cs="Times New Roman"/>
                <w:sz w:val="20"/>
              </w:rPr>
            </w:pPr>
            <w:r w:rsidRPr="00F64D85">
              <w:rPr>
                <w:rFonts w:ascii="Times New Roman" w:eastAsia="Times New Roman" w:hAnsi="Times New Roman" w:cs="Times New Roman"/>
                <w:sz w:val="20"/>
              </w:rPr>
              <w:t xml:space="preserve">A. </w:t>
            </w:r>
            <w:proofErr w:type="spellStart"/>
            <w:r w:rsidRPr="00F64D85">
              <w:rPr>
                <w:rFonts w:ascii="Times New Roman" w:eastAsia="Times New Roman" w:hAnsi="Times New Roman" w:cs="Times New Roman"/>
                <w:sz w:val="20"/>
              </w:rPr>
              <w:t>Baltay</w:t>
            </w:r>
            <w:proofErr w:type="spellEnd"/>
          </w:p>
          <w:p w14:paraId="28DB7555" w14:textId="1A230A96" w:rsidR="007F7924" w:rsidRPr="00F64D85" w:rsidRDefault="007F7924" w:rsidP="00E31A55">
            <w:pPr>
              <w:ind w:right="-720"/>
              <w:rPr>
                <w:rFonts w:ascii="Times New Roman" w:eastAsia="Times New Roman" w:hAnsi="Times New Roman" w:cs="Times New Roman"/>
                <w:sz w:val="20"/>
              </w:rPr>
            </w:pPr>
            <w:r w:rsidRPr="00F64D85">
              <w:rPr>
                <w:rFonts w:ascii="Times New Roman" w:eastAsia="Times New Roman" w:hAnsi="Times New Roman" w:cs="Times New Roman"/>
                <w:sz w:val="20"/>
              </w:rPr>
              <w:t>D. Gill</w:t>
            </w:r>
          </w:p>
          <w:p w14:paraId="7389D307" w14:textId="339F9BCC" w:rsidR="00110552" w:rsidRPr="00F64D85" w:rsidRDefault="00110552" w:rsidP="00E31A55">
            <w:pPr>
              <w:ind w:right="-720"/>
              <w:rPr>
                <w:rFonts w:ascii="Times New Roman" w:eastAsia="Times New Roman" w:hAnsi="Times New Roman" w:cs="Times New Roman"/>
                <w:sz w:val="20"/>
              </w:rPr>
            </w:pPr>
            <w:r w:rsidRPr="00F64D85">
              <w:rPr>
                <w:rFonts w:ascii="Times New Roman" w:eastAsia="Times New Roman" w:hAnsi="Times New Roman" w:cs="Times New Roman"/>
                <w:sz w:val="20"/>
              </w:rPr>
              <w:t>C. Goulet</w:t>
            </w:r>
          </w:p>
          <w:p w14:paraId="0BD5290A" w14:textId="77777777" w:rsidR="008C0DD9" w:rsidRPr="00F64D85" w:rsidRDefault="008C0DD9" w:rsidP="00E31A55">
            <w:pPr>
              <w:ind w:right="-720"/>
              <w:rPr>
                <w:rFonts w:ascii="Times New Roman" w:eastAsia="Times New Roman" w:hAnsi="Times New Roman" w:cs="Times New Roman"/>
                <w:sz w:val="20"/>
              </w:rPr>
            </w:pPr>
            <w:r w:rsidRPr="00F64D85">
              <w:rPr>
                <w:rFonts w:ascii="Times New Roman" w:eastAsia="Times New Roman" w:hAnsi="Times New Roman" w:cs="Times New Roman"/>
                <w:sz w:val="20"/>
              </w:rPr>
              <w:t>S. Callaghan</w:t>
            </w:r>
          </w:p>
          <w:p w14:paraId="7868FBE3" w14:textId="77777777" w:rsidR="008C0DD9" w:rsidRPr="00F64D85" w:rsidRDefault="008C0DD9" w:rsidP="00E31A55">
            <w:pPr>
              <w:ind w:right="-720"/>
              <w:rPr>
                <w:rFonts w:ascii="Times New Roman" w:eastAsia="Times New Roman" w:hAnsi="Times New Roman" w:cs="Times New Roman"/>
                <w:sz w:val="20"/>
              </w:rPr>
            </w:pPr>
            <w:r w:rsidRPr="00F64D85">
              <w:rPr>
                <w:rFonts w:ascii="Times New Roman" w:eastAsia="Times New Roman" w:hAnsi="Times New Roman" w:cs="Times New Roman"/>
                <w:sz w:val="20"/>
              </w:rPr>
              <w:t>T. Huynh</w:t>
            </w:r>
          </w:p>
          <w:p w14:paraId="70D07A64" w14:textId="77777777" w:rsidR="008C0DD9" w:rsidRPr="00F64D85" w:rsidRDefault="008C0DD9" w:rsidP="00E31A55">
            <w:pPr>
              <w:ind w:right="-720"/>
              <w:rPr>
                <w:rFonts w:ascii="Times New Roman" w:eastAsia="Times New Roman" w:hAnsi="Times New Roman" w:cs="Times New Roman"/>
                <w:sz w:val="20"/>
              </w:rPr>
            </w:pPr>
            <w:r w:rsidRPr="00F64D85">
              <w:rPr>
                <w:rFonts w:ascii="Times New Roman" w:eastAsia="Times New Roman" w:hAnsi="Times New Roman" w:cs="Times New Roman"/>
                <w:sz w:val="20"/>
              </w:rPr>
              <w:t>T. Lin</w:t>
            </w:r>
          </w:p>
          <w:p w14:paraId="1F075289" w14:textId="77777777" w:rsidR="008C0DD9" w:rsidRPr="00F64D85" w:rsidRDefault="008C0DD9" w:rsidP="00E31A55">
            <w:pPr>
              <w:ind w:right="-720"/>
              <w:rPr>
                <w:rFonts w:ascii="Times New Roman" w:eastAsia="Times New Roman" w:hAnsi="Times New Roman" w:cs="Times New Roman"/>
                <w:sz w:val="20"/>
              </w:rPr>
            </w:pPr>
            <w:r w:rsidRPr="00F64D85">
              <w:rPr>
                <w:rFonts w:ascii="Times New Roman" w:eastAsia="Times New Roman" w:hAnsi="Times New Roman" w:cs="Times New Roman"/>
                <w:sz w:val="20"/>
              </w:rPr>
              <w:t>K. Milner</w:t>
            </w:r>
          </w:p>
          <w:p w14:paraId="4D4D9F32" w14:textId="77777777" w:rsidR="008C0DD9" w:rsidRPr="00F64D85" w:rsidRDefault="008C0DD9" w:rsidP="00E31A55">
            <w:pPr>
              <w:ind w:right="-720"/>
              <w:rPr>
                <w:rFonts w:ascii="Times New Roman" w:eastAsia="Times New Roman" w:hAnsi="Times New Roman" w:cs="Times New Roman"/>
                <w:sz w:val="20"/>
              </w:rPr>
            </w:pPr>
            <w:r w:rsidRPr="00F64D85">
              <w:rPr>
                <w:rFonts w:ascii="Times New Roman" w:eastAsia="Times New Roman" w:hAnsi="Times New Roman" w:cs="Times New Roman"/>
                <w:sz w:val="20"/>
              </w:rPr>
              <w:t xml:space="preserve">M. </w:t>
            </w:r>
            <w:proofErr w:type="spellStart"/>
            <w:r w:rsidRPr="00F64D85">
              <w:rPr>
                <w:rFonts w:ascii="Times New Roman" w:eastAsia="Times New Roman" w:hAnsi="Times New Roman" w:cs="Times New Roman"/>
                <w:sz w:val="20"/>
              </w:rPr>
              <w:t>Moschetti</w:t>
            </w:r>
            <w:proofErr w:type="spellEnd"/>
          </w:p>
          <w:p w14:paraId="3B6A7DA5" w14:textId="77777777" w:rsidR="008C0DD9" w:rsidRPr="00F64D85" w:rsidRDefault="008C0DD9" w:rsidP="00E31A55">
            <w:pPr>
              <w:ind w:right="-720"/>
              <w:rPr>
                <w:rFonts w:ascii="Times New Roman" w:eastAsia="Times New Roman" w:hAnsi="Times New Roman" w:cs="Times New Roman"/>
                <w:sz w:val="20"/>
              </w:rPr>
            </w:pPr>
            <w:r w:rsidRPr="00F64D85">
              <w:rPr>
                <w:rFonts w:ascii="Times New Roman" w:eastAsia="Times New Roman" w:hAnsi="Times New Roman" w:cs="Times New Roman"/>
                <w:sz w:val="20"/>
              </w:rPr>
              <w:t>K. Olsen</w:t>
            </w:r>
          </w:p>
          <w:p w14:paraId="22573827" w14:textId="77777777" w:rsidR="008C0DD9" w:rsidRPr="00F64D85" w:rsidRDefault="008C0DD9" w:rsidP="00E31A55">
            <w:pPr>
              <w:ind w:right="-720"/>
              <w:rPr>
                <w:rFonts w:ascii="Times New Roman" w:eastAsia="Times New Roman" w:hAnsi="Times New Roman" w:cs="Times New Roman"/>
                <w:sz w:val="20"/>
              </w:rPr>
            </w:pPr>
            <w:r w:rsidRPr="00F64D85">
              <w:rPr>
                <w:rFonts w:ascii="Times New Roman" w:eastAsia="Times New Roman" w:hAnsi="Times New Roman" w:cs="Times New Roman"/>
                <w:sz w:val="20"/>
              </w:rPr>
              <w:t xml:space="preserve">R. </w:t>
            </w:r>
            <w:proofErr w:type="spellStart"/>
            <w:r w:rsidRPr="00F64D85">
              <w:rPr>
                <w:rFonts w:ascii="Times New Roman" w:eastAsia="Times New Roman" w:hAnsi="Times New Roman" w:cs="Times New Roman"/>
                <w:sz w:val="20"/>
              </w:rPr>
              <w:t>Taborda</w:t>
            </w:r>
            <w:proofErr w:type="spellEnd"/>
          </w:p>
          <w:p w14:paraId="0CFFFD5E" w14:textId="0711F8C7" w:rsidR="008C0DD9" w:rsidRPr="00F64D85" w:rsidRDefault="008C0DD9" w:rsidP="00E31A55">
            <w:pPr>
              <w:ind w:right="-720"/>
              <w:rPr>
                <w:rFonts w:ascii="Times New Roman" w:hAnsi="Times New Roman" w:cs="Times New Roman"/>
                <w:b/>
                <w:sz w:val="20"/>
              </w:rPr>
            </w:pPr>
            <w:r w:rsidRPr="00F64D85">
              <w:rPr>
                <w:rFonts w:ascii="Times New Roman" w:eastAsia="Times New Roman" w:hAnsi="Times New Roman" w:cs="Times New Roman"/>
                <w:sz w:val="20"/>
              </w:rPr>
              <w:t xml:space="preserve">A. </w:t>
            </w:r>
            <w:proofErr w:type="spellStart"/>
            <w:r w:rsidRPr="00F64D85">
              <w:rPr>
                <w:rFonts w:ascii="Times New Roman" w:eastAsia="Times New Roman" w:hAnsi="Times New Roman" w:cs="Times New Roman"/>
                <w:sz w:val="20"/>
              </w:rPr>
              <w:t>Skarlatoudis</w:t>
            </w:r>
            <w:proofErr w:type="spellEnd"/>
          </w:p>
        </w:tc>
      </w:tr>
    </w:tbl>
    <w:p w14:paraId="225A01A8" w14:textId="77777777" w:rsidR="00E31A55" w:rsidRPr="00F64D85" w:rsidRDefault="00E31A55" w:rsidP="0080516F">
      <w:pPr>
        <w:rPr>
          <w:sz w:val="20"/>
        </w:rPr>
      </w:pPr>
    </w:p>
    <w:p w14:paraId="2141DE6E" w14:textId="7A56F243" w:rsidR="00E36EB7" w:rsidRDefault="00E36EB7" w:rsidP="0080516F">
      <w:r>
        <w:t>Meeting page with agenda, copies of presentations and links to results:</w:t>
      </w:r>
    </w:p>
    <w:p w14:paraId="7498DE83" w14:textId="7F67215F" w:rsidR="00E36EB7" w:rsidRDefault="00F25839" w:rsidP="0080516F">
      <w:hyperlink r:id="rId6" w:history="1">
        <w:r w:rsidR="00B51BEE" w:rsidRPr="00EA41CD">
          <w:rPr>
            <w:rStyle w:val="Hyperlink"/>
          </w:rPr>
          <w:t>http://scec.usc.edu/scecpedia/SCEC_UGMS_Committee_Meeting_5</w:t>
        </w:r>
      </w:hyperlink>
    </w:p>
    <w:p w14:paraId="2B2BBF45" w14:textId="77777777" w:rsidR="00B51BEE" w:rsidRDefault="00B51BEE" w:rsidP="0080516F"/>
    <w:p w14:paraId="2B546415" w14:textId="15D93E90" w:rsidR="00E36EB7" w:rsidRPr="00577E76" w:rsidRDefault="00DF419A" w:rsidP="008F3051">
      <w:pPr>
        <w:outlineLvl w:val="0"/>
        <w:rPr>
          <w:b/>
          <w:u w:val="single"/>
        </w:rPr>
      </w:pPr>
      <w:r w:rsidRPr="00577E76">
        <w:rPr>
          <w:b/>
          <w:u w:val="single"/>
        </w:rPr>
        <w:t>Important poin</w:t>
      </w:r>
      <w:r w:rsidR="00577E76">
        <w:rPr>
          <w:b/>
          <w:u w:val="single"/>
        </w:rPr>
        <w:t>ts still needing to be resolved</w:t>
      </w:r>
    </w:p>
    <w:p w14:paraId="693685EE" w14:textId="3AAE47FE" w:rsidR="00DF419A" w:rsidRDefault="0023575E" w:rsidP="00DF419A">
      <w:pPr>
        <w:pStyle w:val="ListParagraph"/>
        <w:numPr>
          <w:ilvl w:val="0"/>
          <w:numId w:val="6"/>
        </w:numPr>
      </w:pPr>
      <w:r>
        <w:t>Define the proced</w:t>
      </w:r>
      <w:r w:rsidR="00051598">
        <w:t xml:space="preserve">ure for addressing site effects. </w:t>
      </w:r>
      <w:r>
        <w:t>V</w:t>
      </w:r>
      <w:r w:rsidR="00051598" w:rsidRPr="00051598">
        <w:rPr>
          <w:vertAlign w:val="subscript"/>
        </w:rPr>
        <w:t>S</w:t>
      </w:r>
      <w:r w:rsidRPr="00051598">
        <w:rPr>
          <w:vertAlign w:val="subscript"/>
        </w:rPr>
        <w:t>30</w:t>
      </w:r>
      <w:r>
        <w:t xml:space="preserve"> scaling only applied to GMPE part of the model? Retrieve </w:t>
      </w:r>
      <w:r w:rsidR="00CA0CFA">
        <w:t>V</w:t>
      </w:r>
      <w:r w:rsidR="00CA0CFA" w:rsidRPr="00051598">
        <w:rPr>
          <w:vertAlign w:val="subscript"/>
        </w:rPr>
        <w:t>S30</w:t>
      </w:r>
      <w:r w:rsidR="00CA0CFA">
        <w:t xml:space="preserve"> </w:t>
      </w:r>
      <w:r>
        <w:t>from the CVM</w:t>
      </w:r>
      <w:r w:rsidR="00CA0CFA">
        <w:t xml:space="preserve"> or from the NGA-West2 database (consistent with GMPE development)</w:t>
      </w:r>
      <w:r>
        <w:t>? Consider instead only providing results for a reference site condition?</w:t>
      </w:r>
    </w:p>
    <w:p w14:paraId="17E6DFED" w14:textId="39D07FE3" w:rsidR="00DF419A" w:rsidRDefault="00CB2388" w:rsidP="00DF419A">
      <w:pPr>
        <w:pStyle w:val="ListParagraph"/>
        <w:numPr>
          <w:ilvl w:val="0"/>
          <w:numId w:val="6"/>
        </w:numPr>
      </w:pPr>
      <w:proofErr w:type="spellStart"/>
      <w:r>
        <w:t>CyberShake</w:t>
      </w:r>
      <w:proofErr w:type="spellEnd"/>
      <w:r>
        <w:t xml:space="preserve"> data dissemination </w:t>
      </w:r>
      <w:r w:rsidR="00F7437F">
        <w:t>/</w:t>
      </w:r>
      <w:r>
        <w:t xml:space="preserve"> interface with the USGS</w:t>
      </w:r>
      <w:r w:rsidR="0036530C">
        <w:t xml:space="preserve"> (site-specific hazard curves, disaggregation, time series, etc.)</w:t>
      </w:r>
      <w:r>
        <w:t>.</w:t>
      </w:r>
    </w:p>
    <w:p w14:paraId="446A001E" w14:textId="77777777" w:rsidR="00C719C5" w:rsidRDefault="00C719C5" w:rsidP="00C719C5">
      <w:pPr>
        <w:pStyle w:val="ListParagraph"/>
      </w:pPr>
    </w:p>
    <w:p w14:paraId="5AFDB3AA" w14:textId="1A753F56" w:rsidR="00727D5B" w:rsidRPr="00577E76" w:rsidRDefault="00727D5B" w:rsidP="008F3051">
      <w:pPr>
        <w:outlineLvl w:val="0"/>
        <w:rPr>
          <w:b/>
          <w:u w:val="single"/>
        </w:rPr>
      </w:pPr>
      <w:r w:rsidRPr="00577E76">
        <w:rPr>
          <w:b/>
          <w:u w:val="single"/>
        </w:rPr>
        <w:t>Action items</w:t>
      </w:r>
      <w:r w:rsidR="00416FAD" w:rsidRPr="00577E76">
        <w:rPr>
          <w:b/>
          <w:u w:val="single"/>
        </w:rPr>
        <w:t>, grouped per topic</w:t>
      </w:r>
    </w:p>
    <w:p w14:paraId="6BBCDB11" w14:textId="77777777" w:rsidR="00DF419A" w:rsidRDefault="00DF419A" w:rsidP="0080516F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960"/>
        <w:gridCol w:w="2340"/>
        <w:gridCol w:w="1620"/>
        <w:gridCol w:w="1728"/>
      </w:tblGrid>
      <w:tr w:rsidR="00E912AD" w:rsidRPr="006A389F" w14:paraId="6F9D87CE" w14:textId="4DB2488F" w:rsidTr="00F87E93">
        <w:tc>
          <w:tcPr>
            <w:tcW w:w="3960" w:type="dxa"/>
          </w:tcPr>
          <w:p w14:paraId="6527F21B" w14:textId="302E3789" w:rsidR="00E912AD" w:rsidRPr="006A389F" w:rsidRDefault="007E0FEE" w:rsidP="005A58A4">
            <w:pPr>
              <w:rPr>
                <w:b/>
              </w:rPr>
            </w:pPr>
            <w:r w:rsidRPr="006A389F">
              <w:rPr>
                <w:b/>
              </w:rPr>
              <w:t>Action Item</w:t>
            </w:r>
          </w:p>
        </w:tc>
        <w:tc>
          <w:tcPr>
            <w:tcW w:w="2340" w:type="dxa"/>
          </w:tcPr>
          <w:p w14:paraId="487FF317" w14:textId="4D48F439" w:rsidR="00E912AD" w:rsidRPr="006A389F" w:rsidRDefault="00E912AD" w:rsidP="005A58A4">
            <w:pPr>
              <w:rPr>
                <w:b/>
              </w:rPr>
            </w:pPr>
            <w:r w:rsidRPr="006A389F">
              <w:rPr>
                <w:b/>
              </w:rPr>
              <w:t>Responsibility</w:t>
            </w:r>
          </w:p>
        </w:tc>
        <w:tc>
          <w:tcPr>
            <w:tcW w:w="1620" w:type="dxa"/>
          </w:tcPr>
          <w:p w14:paraId="790AFA63" w14:textId="13E560AA" w:rsidR="00E912AD" w:rsidRPr="006A389F" w:rsidRDefault="00E912AD" w:rsidP="005A58A4">
            <w:pPr>
              <w:rPr>
                <w:b/>
              </w:rPr>
            </w:pPr>
            <w:r w:rsidRPr="006A389F">
              <w:rPr>
                <w:b/>
              </w:rPr>
              <w:t>Start</w:t>
            </w:r>
          </w:p>
        </w:tc>
        <w:tc>
          <w:tcPr>
            <w:tcW w:w="1728" w:type="dxa"/>
          </w:tcPr>
          <w:p w14:paraId="4B967050" w14:textId="394691E9" w:rsidR="00E912AD" w:rsidRPr="006A389F" w:rsidRDefault="00E912AD" w:rsidP="005A58A4">
            <w:pPr>
              <w:rPr>
                <w:b/>
              </w:rPr>
            </w:pPr>
            <w:r w:rsidRPr="006A389F">
              <w:rPr>
                <w:b/>
              </w:rPr>
              <w:t>End</w:t>
            </w:r>
          </w:p>
        </w:tc>
      </w:tr>
      <w:tr w:rsidR="00937183" w:rsidRPr="005A58A4" w14:paraId="29D28186" w14:textId="77777777" w:rsidTr="00E24FFE">
        <w:tc>
          <w:tcPr>
            <w:tcW w:w="9648" w:type="dxa"/>
            <w:gridSpan w:val="4"/>
          </w:tcPr>
          <w:p w14:paraId="64C7A966" w14:textId="77777777" w:rsidR="0034584A" w:rsidRDefault="0034584A" w:rsidP="002819F2">
            <w:pPr>
              <w:rPr>
                <w:b/>
              </w:rPr>
            </w:pPr>
          </w:p>
          <w:p w14:paraId="3E359CF0" w14:textId="2F3275B2" w:rsidR="00937183" w:rsidRDefault="00937183" w:rsidP="002819F2">
            <w:proofErr w:type="spellStart"/>
            <w:r w:rsidRPr="00EE1EB6">
              <w:rPr>
                <w:b/>
              </w:rPr>
              <w:t>CyberShake</w:t>
            </w:r>
            <w:proofErr w:type="spellEnd"/>
            <w:r w:rsidRPr="00EE1EB6">
              <w:rPr>
                <w:b/>
              </w:rPr>
              <w:t xml:space="preserve"> validation</w:t>
            </w:r>
          </w:p>
        </w:tc>
      </w:tr>
      <w:tr w:rsidR="00E912AD" w:rsidRPr="005A58A4" w14:paraId="26A1883B" w14:textId="655F8926" w:rsidTr="00F87E93">
        <w:tc>
          <w:tcPr>
            <w:tcW w:w="3960" w:type="dxa"/>
          </w:tcPr>
          <w:p w14:paraId="3F908740" w14:textId="00F27893" w:rsidR="00E912AD" w:rsidRPr="005A58A4" w:rsidRDefault="00D475B2" w:rsidP="00D475B2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 w:rsidR="006D1868">
              <w:t xml:space="preserve"> </w:t>
            </w:r>
            <w:r w:rsidR="00E912AD" w:rsidRPr="005A58A4">
              <w:t xml:space="preserve">Generate simulation results from small </w:t>
            </w:r>
            <w:r w:rsidR="00E912AD" w:rsidRPr="00667D95">
              <w:rPr>
                <w:b/>
              </w:rPr>
              <w:t>M</w:t>
            </w:r>
            <w:r w:rsidR="00E912AD" w:rsidRPr="005A58A4">
              <w:t xml:space="preserve"> events used in the inversion. Compare simulations performance relative to GMPE results, relative to recorded data. Need to consider how to address the depth issue</w:t>
            </w:r>
            <w:r w:rsidR="00E912AD">
              <w:t>.</w:t>
            </w:r>
            <w:r w:rsidR="00E912AD" w:rsidRPr="005A58A4">
              <w:t xml:space="preserve"> </w:t>
            </w:r>
          </w:p>
        </w:tc>
        <w:tc>
          <w:tcPr>
            <w:tcW w:w="2340" w:type="dxa"/>
          </w:tcPr>
          <w:p w14:paraId="75EE89C1" w14:textId="2992C483" w:rsidR="00E912AD" w:rsidRPr="005A58A4" w:rsidRDefault="00E912AD" w:rsidP="005A58A4">
            <w:r w:rsidRPr="005A58A4">
              <w:t>Goulet, Jordan, Callaghan, Milner</w:t>
            </w:r>
          </w:p>
        </w:tc>
        <w:tc>
          <w:tcPr>
            <w:tcW w:w="1620" w:type="dxa"/>
          </w:tcPr>
          <w:p w14:paraId="3C8994F5" w14:textId="63585E9A" w:rsidR="00E912AD" w:rsidRDefault="00E912AD" w:rsidP="005A58A4">
            <w:r>
              <w:t>Now</w:t>
            </w:r>
          </w:p>
        </w:tc>
        <w:tc>
          <w:tcPr>
            <w:tcW w:w="1728" w:type="dxa"/>
          </w:tcPr>
          <w:p w14:paraId="1D1D59B6" w14:textId="0FEC61ED" w:rsidR="00E912AD" w:rsidRPr="005A58A4" w:rsidRDefault="002819F2" w:rsidP="00E93856">
            <w:r>
              <w:t>Provide update</w:t>
            </w:r>
            <w:r w:rsidR="00E93856">
              <w:t xml:space="preserve"> at </w:t>
            </w:r>
            <w:r w:rsidR="00E93856">
              <w:t>May workshop</w:t>
            </w:r>
            <w:r>
              <w:t xml:space="preserve">, results within </w:t>
            </w:r>
            <w:r w:rsidR="001C40F4">
              <w:t>12</w:t>
            </w:r>
            <w:r w:rsidR="00E912AD">
              <w:t xml:space="preserve"> months</w:t>
            </w:r>
          </w:p>
        </w:tc>
      </w:tr>
      <w:tr w:rsidR="00B53447" w:rsidRPr="005A58A4" w14:paraId="47784BFB" w14:textId="77777777" w:rsidTr="00F87E93">
        <w:tc>
          <w:tcPr>
            <w:tcW w:w="3960" w:type="dxa"/>
          </w:tcPr>
          <w:p w14:paraId="13A3C650" w14:textId="19B8CBEC" w:rsidR="00B53447" w:rsidRDefault="00D475B2" w:rsidP="004270CC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B53447">
              <w:t xml:space="preserve">Consider </w:t>
            </w:r>
            <w:r w:rsidR="00AC70C2">
              <w:t>combining</w:t>
            </w:r>
            <w:r w:rsidR="00B53447">
              <w:t xml:space="preserve"> </w:t>
            </w:r>
            <w:r w:rsidR="00AC70C2">
              <w:t>a subset</w:t>
            </w:r>
            <w:r w:rsidR="00B53447">
              <w:t xml:space="preserve"> of event</w:t>
            </w:r>
            <w:r w:rsidR="00AC70C2">
              <w:t xml:space="preserve"> results and to aggregate them for comparison to GMPEs in the M, R ranges for which they are well constrained (similar to “Part B” </w:t>
            </w:r>
            <w:r w:rsidR="001A4058">
              <w:t xml:space="preserve">BBP </w:t>
            </w:r>
            <w:r w:rsidR="00AC70C2">
              <w:t>type of validation)</w:t>
            </w:r>
            <w:r w:rsidR="001A4058">
              <w:t>.</w:t>
            </w:r>
            <w:r>
              <w:t xml:space="preserve"> </w:t>
            </w:r>
          </w:p>
        </w:tc>
        <w:tc>
          <w:tcPr>
            <w:tcW w:w="2340" w:type="dxa"/>
          </w:tcPr>
          <w:p w14:paraId="0CFB9B78" w14:textId="69586AAE" w:rsidR="00B53447" w:rsidRDefault="00804A7E" w:rsidP="005A58A4">
            <w:r>
              <w:t>Graves, Goulet, Jordan</w:t>
            </w:r>
          </w:p>
        </w:tc>
        <w:tc>
          <w:tcPr>
            <w:tcW w:w="1620" w:type="dxa"/>
          </w:tcPr>
          <w:p w14:paraId="2B880B1C" w14:textId="45B36E4A" w:rsidR="00B53447" w:rsidRDefault="00944B3A" w:rsidP="005A58A4">
            <w:r>
              <w:t>?</w:t>
            </w:r>
          </w:p>
        </w:tc>
        <w:tc>
          <w:tcPr>
            <w:tcW w:w="1728" w:type="dxa"/>
          </w:tcPr>
          <w:p w14:paraId="1D1EF3B6" w14:textId="4E9559A4" w:rsidR="00B53447" w:rsidRDefault="00F25839" w:rsidP="005A58A4">
            <w:r>
              <w:t>Provide update at May workshop, results within 12 months</w:t>
            </w:r>
            <w:bookmarkStart w:id="0" w:name="_GoBack"/>
            <w:bookmarkEnd w:id="0"/>
          </w:p>
        </w:tc>
      </w:tr>
      <w:tr w:rsidR="00580357" w:rsidRPr="005A58A4" w14:paraId="33F3F839" w14:textId="0A076BF8" w:rsidTr="00F87E93">
        <w:tc>
          <w:tcPr>
            <w:tcW w:w="3960" w:type="dxa"/>
          </w:tcPr>
          <w:p w14:paraId="1DF3FB14" w14:textId="33D7C7E0" w:rsidR="00580357" w:rsidRPr="005A58A4" w:rsidRDefault="00D475B2" w:rsidP="00C93B97">
            <w:r>
              <w:lastRenderedPageBreak/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580357" w:rsidRPr="005A58A4">
              <w:t xml:space="preserve">Repeat the average-base factorization (ABF) study with the </w:t>
            </w:r>
            <w:proofErr w:type="spellStart"/>
            <w:r w:rsidR="00580357" w:rsidRPr="005A58A4">
              <w:t>CyberShake</w:t>
            </w:r>
            <w:proofErr w:type="spellEnd"/>
            <w:r w:rsidR="00580357" w:rsidRPr="005A58A4">
              <w:t xml:space="preserve"> 15.4 results. </w:t>
            </w:r>
          </w:p>
        </w:tc>
        <w:tc>
          <w:tcPr>
            <w:tcW w:w="2340" w:type="dxa"/>
          </w:tcPr>
          <w:p w14:paraId="1DE6D572" w14:textId="5ABC1230" w:rsidR="00580357" w:rsidRPr="005A58A4" w:rsidRDefault="00C93B97" w:rsidP="005A58A4">
            <w:r>
              <w:t>Jordan, Wang?</w:t>
            </w:r>
          </w:p>
        </w:tc>
        <w:tc>
          <w:tcPr>
            <w:tcW w:w="1620" w:type="dxa"/>
          </w:tcPr>
          <w:p w14:paraId="5CE35F22" w14:textId="73762244" w:rsidR="00580357" w:rsidRPr="005A58A4" w:rsidRDefault="00580357" w:rsidP="005A58A4">
            <w:r>
              <w:t>Now</w:t>
            </w:r>
          </w:p>
        </w:tc>
        <w:tc>
          <w:tcPr>
            <w:tcW w:w="1728" w:type="dxa"/>
          </w:tcPr>
          <w:p w14:paraId="59C5BC32" w14:textId="3F5AEF6C" w:rsidR="00580357" w:rsidRPr="005A58A4" w:rsidRDefault="00580357" w:rsidP="00E93856">
            <w:r>
              <w:t xml:space="preserve">Provide update </w:t>
            </w:r>
            <w:r w:rsidR="00E93856">
              <w:t xml:space="preserve">at </w:t>
            </w:r>
            <w:r w:rsidR="00E93856">
              <w:t>May workshop</w:t>
            </w:r>
            <w:r>
              <w:t xml:space="preserve">, results within </w:t>
            </w:r>
            <w:r w:rsidR="001C40F4">
              <w:t>12</w:t>
            </w:r>
            <w:r>
              <w:t xml:space="preserve"> months</w:t>
            </w:r>
          </w:p>
        </w:tc>
      </w:tr>
      <w:tr w:rsidR="00580357" w:rsidRPr="005A58A4" w14:paraId="0B402842" w14:textId="11D19F5C" w:rsidTr="00F87E93">
        <w:tc>
          <w:tcPr>
            <w:tcW w:w="3960" w:type="dxa"/>
          </w:tcPr>
          <w:p w14:paraId="318660E6" w14:textId="5963D693" w:rsidR="00580357" w:rsidRPr="005A58A4" w:rsidRDefault="00D475B2" w:rsidP="00A56563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580357" w:rsidRPr="005A58A4">
              <w:t xml:space="preserve">Repeat the </w:t>
            </w:r>
            <w:proofErr w:type="spellStart"/>
            <w:r w:rsidR="00580357" w:rsidRPr="005A58A4">
              <w:t>Villani</w:t>
            </w:r>
            <w:proofErr w:type="spellEnd"/>
            <w:r w:rsidR="00580357" w:rsidRPr="005A58A4">
              <w:t xml:space="preserve"> study (residual analyses conducted with CyberShake1 results) using the latest data</w:t>
            </w:r>
            <w:r w:rsidR="00A56563">
              <w:t>.</w:t>
            </w:r>
          </w:p>
        </w:tc>
        <w:tc>
          <w:tcPr>
            <w:tcW w:w="2340" w:type="dxa"/>
          </w:tcPr>
          <w:p w14:paraId="354DD20A" w14:textId="648D8D0D" w:rsidR="00580357" w:rsidRPr="005A58A4" w:rsidRDefault="00A56563" w:rsidP="005A58A4">
            <w:r w:rsidRPr="005A58A4">
              <w:t xml:space="preserve">Abrahamson, </w:t>
            </w:r>
            <w:proofErr w:type="spellStart"/>
            <w:r w:rsidRPr="005A58A4">
              <w:t>Villani</w:t>
            </w:r>
            <w:proofErr w:type="spellEnd"/>
          </w:p>
        </w:tc>
        <w:tc>
          <w:tcPr>
            <w:tcW w:w="1620" w:type="dxa"/>
          </w:tcPr>
          <w:p w14:paraId="47DD0295" w14:textId="16694BE7" w:rsidR="00580357" w:rsidRPr="005A58A4" w:rsidRDefault="00580357" w:rsidP="005A58A4">
            <w:r>
              <w:t>Now</w:t>
            </w:r>
          </w:p>
        </w:tc>
        <w:tc>
          <w:tcPr>
            <w:tcW w:w="1728" w:type="dxa"/>
          </w:tcPr>
          <w:p w14:paraId="31DB540E" w14:textId="35A72F3C" w:rsidR="00580357" w:rsidRPr="005A58A4" w:rsidRDefault="00580357" w:rsidP="00E93856">
            <w:r>
              <w:t xml:space="preserve">Provide update </w:t>
            </w:r>
            <w:r w:rsidR="00E93856">
              <w:t xml:space="preserve">at </w:t>
            </w:r>
            <w:r w:rsidR="00E93856">
              <w:t>May workshop</w:t>
            </w:r>
            <w:r>
              <w:t>, results within 1</w:t>
            </w:r>
            <w:r w:rsidR="001C40F4">
              <w:t>2</w:t>
            </w:r>
            <w:r>
              <w:t xml:space="preserve"> months</w:t>
            </w:r>
          </w:p>
        </w:tc>
      </w:tr>
      <w:tr w:rsidR="00580357" w:rsidRPr="005A58A4" w14:paraId="557F6F83" w14:textId="46346970" w:rsidTr="00F87E93">
        <w:tc>
          <w:tcPr>
            <w:tcW w:w="3960" w:type="dxa"/>
          </w:tcPr>
          <w:p w14:paraId="37551124" w14:textId="34D9048E" w:rsidR="00580357" w:rsidRPr="005A58A4" w:rsidRDefault="00D475B2" w:rsidP="008A4971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580357" w:rsidRPr="005A58A4">
              <w:t xml:space="preserve">Develop tools to automatically complete suites of validation exercises (items 1-2 above) for each </w:t>
            </w:r>
            <w:proofErr w:type="spellStart"/>
            <w:r w:rsidR="00580357" w:rsidRPr="005A58A4">
              <w:t>CyberShake</w:t>
            </w:r>
            <w:proofErr w:type="spellEnd"/>
            <w:r w:rsidR="00580357" w:rsidRPr="005A58A4">
              <w:t xml:space="preserve"> model inversions/</w:t>
            </w:r>
            <w:proofErr w:type="spellStart"/>
            <w:r w:rsidR="00580357" w:rsidRPr="005A58A4">
              <w:t>calcs</w:t>
            </w:r>
            <w:proofErr w:type="spellEnd"/>
            <w:r w:rsidR="008A4971">
              <w:t>.</w:t>
            </w:r>
          </w:p>
        </w:tc>
        <w:tc>
          <w:tcPr>
            <w:tcW w:w="2340" w:type="dxa"/>
          </w:tcPr>
          <w:p w14:paraId="0A2E2779" w14:textId="1BC58AA8" w:rsidR="00580357" w:rsidRPr="005A58A4" w:rsidRDefault="00C4330F" w:rsidP="005A58A4">
            <w:proofErr w:type="spellStart"/>
            <w:r>
              <w:t>Maechling</w:t>
            </w:r>
            <w:proofErr w:type="spellEnd"/>
            <w:r>
              <w:t xml:space="preserve">, </w:t>
            </w:r>
            <w:r w:rsidR="008A4971" w:rsidRPr="005A58A4">
              <w:t>Goulet, Jordan, Callaghan, Milner</w:t>
            </w:r>
          </w:p>
        </w:tc>
        <w:tc>
          <w:tcPr>
            <w:tcW w:w="1620" w:type="dxa"/>
          </w:tcPr>
          <w:p w14:paraId="4728E9ED" w14:textId="0DA74AD9" w:rsidR="00580357" w:rsidRPr="005A58A4" w:rsidRDefault="00580357" w:rsidP="005A58A4">
            <w:r>
              <w:t>Now</w:t>
            </w:r>
          </w:p>
        </w:tc>
        <w:tc>
          <w:tcPr>
            <w:tcW w:w="1728" w:type="dxa"/>
          </w:tcPr>
          <w:p w14:paraId="63BDCB0C" w14:textId="09BA11D7" w:rsidR="00580357" w:rsidRPr="005A58A4" w:rsidRDefault="00B73789" w:rsidP="005A58A4">
            <w:r>
              <w:t>?</w:t>
            </w:r>
          </w:p>
        </w:tc>
      </w:tr>
      <w:tr w:rsidR="00E24FFE" w:rsidRPr="005A58A4" w14:paraId="09D45B02" w14:textId="77777777" w:rsidTr="00F87E93">
        <w:tc>
          <w:tcPr>
            <w:tcW w:w="3960" w:type="dxa"/>
          </w:tcPr>
          <w:p w14:paraId="26B32713" w14:textId="38F25195" w:rsidR="00E24FFE" w:rsidRDefault="00D475B2" w:rsidP="008A4971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E24FFE">
              <w:t xml:space="preserve"> Start thinking of FAS validation schemes</w:t>
            </w:r>
            <w:r w:rsidR="00342279">
              <w:t>. Start with NGA process and think about metrics</w:t>
            </w:r>
            <w:r w:rsidR="000B0B51">
              <w:t xml:space="preserve"> for the future.</w:t>
            </w:r>
          </w:p>
        </w:tc>
        <w:tc>
          <w:tcPr>
            <w:tcW w:w="2340" w:type="dxa"/>
          </w:tcPr>
          <w:p w14:paraId="41EECFF4" w14:textId="720BE882" w:rsidR="00E24FFE" w:rsidRDefault="00E24FFE" w:rsidP="005A58A4">
            <w:r>
              <w:t>Goulet, Jordan</w:t>
            </w:r>
          </w:p>
        </w:tc>
        <w:tc>
          <w:tcPr>
            <w:tcW w:w="1620" w:type="dxa"/>
          </w:tcPr>
          <w:p w14:paraId="01ACAB7F" w14:textId="43BBF278" w:rsidR="00E24FFE" w:rsidRDefault="0020075C" w:rsidP="005A58A4">
            <w:r>
              <w:t>March</w:t>
            </w:r>
          </w:p>
        </w:tc>
        <w:tc>
          <w:tcPr>
            <w:tcW w:w="1728" w:type="dxa"/>
          </w:tcPr>
          <w:p w14:paraId="583BD12C" w14:textId="78578DF6" w:rsidR="00E24FFE" w:rsidRDefault="0020075C" w:rsidP="005A58A4">
            <w:r>
              <w:t>Within a year</w:t>
            </w:r>
          </w:p>
        </w:tc>
      </w:tr>
      <w:tr w:rsidR="00033FD0" w:rsidRPr="005A58A4" w14:paraId="7601C5CB" w14:textId="77777777" w:rsidTr="00E24FFE">
        <w:tc>
          <w:tcPr>
            <w:tcW w:w="9648" w:type="dxa"/>
            <w:gridSpan w:val="4"/>
          </w:tcPr>
          <w:p w14:paraId="5BEE6C90" w14:textId="77777777" w:rsidR="0034584A" w:rsidRDefault="0034584A" w:rsidP="00E24FFE">
            <w:pPr>
              <w:rPr>
                <w:b/>
              </w:rPr>
            </w:pPr>
          </w:p>
          <w:p w14:paraId="6DE14430" w14:textId="04F78F78" w:rsidR="00033FD0" w:rsidRDefault="00033FD0" w:rsidP="00E24FFE">
            <w:r w:rsidRPr="00BF2AE5">
              <w:rPr>
                <w:b/>
              </w:rPr>
              <w:t>Documentation and additional data products for evaluation</w:t>
            </w:r>
          </w:p>
        </w:tc>
      </w:tr>
      <w:tr w:rsidR="00BF2AE5" w:rsidRPr="005A58A4" w14:paraId="74A26320" w14:textId="77777777" w:rsidTr="00F87E93">
        <w:tc>
          <w:tcPr>
            <w:tcW w:w="3960" w:type="dxa"/>
          </w:tcPr>
          <w:p w14:paraId="6518E277" w14:textId="391DC021" w:rsidR="00BF2AE5" w:rsidRPr="005A58A4" w:rsidRDefault="00D475B2" w:rsidP="00E24FFE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7022D9">
              <w:t>Document the process for the selection of the newly added 50 sites, such as the desire to increase the resolution near sharp ground-motion gradients</w:t>
            </w:r>
          </w:p>
        </w:tc>
        <w:tc>
          <w:tcPr>
            <w:tcW w:w="2340" w:type="dxa"/>
          </w:tcPr>
          <w:p w14:paraId="06B4D8A9" w14:textId="70AD05DA" w:rsidR="00BF2AE5" w:rsidRPr="005A58A4" w:rsidRDefault="00BF2AE5" w:rsidP="007022D9">
            <w:r w:rsidRPr="005A58A4">
              <w:t>Goulet, Jordan, Milner</w:t>
            </w:r>
          </w:p>
        </w:tc>
        <w:tc>
          <w:tcPr>
            <w:tcW w:w="1620" w:type="dxa"/>
          </w:tcPr>
          <w:p w14:paraId="62E86E4F" w14:textId="77777777" w:rsidR="00BF2AE5" w:rsidRDefault="00BF2AE5" w:rsidP="00E24FFE">
            <w:r>
              <w:t>Now</w:t>
            </w:r>
          </w:p>
        </w:tc>
        <w:tc>
          <w:tcPr>
            <w:tcW w:w="1728" w:type="dxa"/>
          </w:tcPr>
          <w:p w14:paraId="09DCBF45" w14:textId="1C448887" w:rsidR="00BF2AE5" w:rsidRPr="005A58A4" w:rsidRDefault="00E93856" w:rsidP="00E24FFE">
            <w:r>
              <w:t>May workshop</w:t>
            </w:r>
          </w:p>
        </w:tc>
      </w:tr>
      <w:tr w:rsidR="00BF2AE5" w:rsidRPr="005A58A4" w14:paraId="136D6EE6" w14:textId="77777777" w:rsidTr="00F87E93">
        <w:tc>
          <w:tcPr>
            <w:tcW w:w="3960" w:type="dxa"/>
          </w:tcPr>
          <w:p w14:paraId="14C1B126" w14:textId="6E0D80AB" w:rsidR="00BF2AE5" w:rsidRPr="005A58A4" w:rsidRDefault="00D475B2" w:rsidP="00D475B2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3275F3">
              <w:t xml:space="preserve">Generate hazard disaggregation plots and data for the 14 sites to go with the </w:t>
            </w:r>
            <w:proofErr w:type="spellStart"/>
            <w:r w:rsidR="003275F3">
              <w:t>MCEr</w:t>
            </w:r>
            <w:proofErr w:type="spellEnd"/>
            <w:r w:rsidR="003275F3">
              <w:t xml:space="preserve"> results</w:t>
            </w:r>
            <w:r>
              <w:t xml:space="preserve">. </w:t>
            </w:r>
          </w:p>
        </w:tc>
        <w:tc>
          <w:tcPr>
            <w:tcW w:w="2340" w:type="dxa"/>
          </w:tcPr>
          <w:p w14:paraId="65B5AF48" w14:textId="412E4BC5" w:rsidR="00BF2AE5" w:rsidRPr="005A58A4" w:rsidRDefault="003275F3" w:rsidP="00E24FFE">
            <w:r>
              <w:t>Milner</w:t>
            </w:r>
          </w:p>
        </w:tc>
        <w:tc>
          <w:tcPr>
            <w:tcW w:w="1620" w:type="dxa"/>
          </w:tcPr>
          <w:p w14:paraId="06124B01" w14:textId="77777777" w:rsidR="00BF2AE5" w:rsidRPr="005A58A4" w:rsidRDefault="00BF2AE5" w:rsidP="00E24FFE">
            <w:r>
              <w:t>Now</w:t>
            </w:r>
          </w:p>
        </w:tc>
        <w:tc>
          <w:tcPr>
            <w:tcW w:w="1728" w:type="dxa"/>
          </w:tcPr>
          <w:p w14:paraId="06D423C8" w14:textId="6B9C8D58" w:rsidR="00BF2AE5" w:rsidRPr="005A58A4" w:rsidRDefault="00BF2AE5" w:rsidP="00E24FFE">
            <w:r>
              <w:t xml:space="preserve">Provide update </w:t>
            </w:r>
            <w:r w:rsidR="00E93856">
              <w:t xml:space="preserve">at </w:t>
            </w:r>
            <w:r w:rsidR="00E93856">
              <w:t>May workshop</w:t>
            </w:r>
            <w:r>
              <w:t>, results within 10 months</w:t>
            </w:r>
          </w:p>
        </w:tc>
      </w:tr>
      <w:tr w:rsidR="009877C7" w:rsidRPr="005A58A4" w14:paraId="09B4016B" w14:textId="77777777" w:rsidTr="00F87E93">
        <w:tc>
          <w:tcPr>
            <w:tcW w:w="3960" w:type="dxa"/>
          </w:tcPr>
          <w:p w14:paraId="0FCC8FD7" w14:textId="5C91A993" w:rsidR="009877C7" w:rsidRDefault="00C55097" w:rsidP="00623AEB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9877C7">
              <w:t xml:space="preserve">Consider showing the epistemic uncertainty </w:t>
            </w:r>
            <w:r w:rsidR="004F1EED">
              <w:t xml:space="preserve">and the </w:t>
            </w:r>
            <w:proofErr w:type="spellStart"/>
            <w:r w:rsidR="004F1EED">
              <w:t>aleatory</w:t>
            </w:r>
            <w:proofErr w:type="spellEnd"/>
            <w:r w:rsidR="004F1EED">
              <w:t xml:space="preserve"> variability </w:t>
            </w:r>
            <w:r w:rsidR="000B4A7D">
              <w:t xml:space="preserve">from GMPEs </w:t>
            </w:r>
            <w:r w:rsidR="009877C7">
              <w:t>in the MCER spectra</w:t>
            </w:r>
            <w:r w:rsidR="00174F9C">
              <w:t xml:space="preserve"> – this would provide a basis for judging differences </w:t>
            </w:r>
            <w:r w:rsidR="00623AEB">
              <w:t>implied</w:t>
            </w:r>
            <w:r w:rsidR="00174F9C">
              <w:t xml:space="preserve"> </w:t>
            </w:r>
            <w:r w:rsidR="00623AEB">
              <w:t xml:space="preserve">by </w:t>
            </w:r>
            <w:r w:rsidR="00174F9C">
              <w:t xml:space="preserve">site-specific </w:t>
            </w:r>
            <w:proofErr w:type="spellStart"/>
            <w:r w:rsidR="00174F9C">
              <w:t>Cybershake</w:t>
            </w:r>
            <w:proofErr w:type="spellEnd"/>
            <w:r w:rsidR="00174F9C">
              <w:t xml:space="preserve"> results</w:t>
            </w:r>
            <w:r w:rsidR="009877C7">
              <w:t>.</w:t>
            </w:r>
          </w:p>
        </w:tc>
        <w:tc>
          <w:tcPr>
            <w:tcW w:w="2340" w:type="dxa"/>
          </w:tcPr>
          <w:p w14:paraId="35B6EC38" w14:textId="2E2474D8" w:rsidR="009877C7" w:rsidRDefault="000E218B" w:rsidP="00E24FFE">
            <w:r>
              <w:t>Crouse, Milner?</w:t>
            </w:r>
          </w:p>
        </w:tc>
        <w:tc>
          <w:tcPr>
            <w:tcW w:w="1620" w:type="dxa"/>
          </w:tcPr>
          <w:p w14:paraId="4590F443" w14:textId="78768426" w:rsidR="009877C7" w:rsidRDefault="00472AF0" w:rsidP="00E24FFE">
            <w:r>
              <w:t>?</w:t>
            </w:r>
          </w:p>
        </w:tc>
        <w:tc>
          <w:tcPr>
            <w:tcW w:w="1728" w:type="dxa"/>
          </w:tcPr>
          <w:p w14:paraId="64F798F6" w14:textId="75B89140" w:rsidR="009877C7" w:rsidRDefault="00472AF0" w:rsidP="00E24FFE">
            <w:r>
              <w:t>?</w:t>
            </w:r>
          </w:p>
        </w:tc>
      </w:tr>
      <w:tr w:rsidR="00260142" w:rsidRPr="005A58A4" w14:paraId="5D3684F7" w14:textId="77777777" w:rsidTr="00F87E93">
        <w:tc>
          <w:tcPr>
            <w:tcW w:w="3960" w:type="dxa"/>
          </w:tcPr>
          <w:p w14:paraId="2AC3AC99" w14:textId="22276E93" w:rsidR="00260142" w:rsidRDefault="00C55097" w:rsidP="002C16BF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2C16BF">
              <w:t xml:space="preserve">Define </w:t>
            </w:r>
            <w:proofErr w:type="gramStart"/>
            <w:r w:rsidR="002C16BF">
              <w:t>spectrum smoothing</w:t>
            </w:r>
            <w:proofErr w:type="gramEnd"/>
            <w:r w:rsidR="002C16BF">
              <w:t xml:space="preserve"> protocol: </w:t>
            </w:r>
            <w:r w:rsidR="00260142">
              <w:t>try alternative approaches, apply them to a large number of sites and make a decision.</w:t>
            </w:r>
          </w:p>
        </w:tc>
        <w:tc>
          <w:tcPr>
            <w:tcW w:w="2340" w:type="dxa"/>
          </w:tcPr>
          <w:p w14:paraId="2FC134BD" w14:textId="6EBECB59" w:rsidR="00260142" w:rsidRDefault="00F726A6" w:rsidP="00E24FFE">
            <w:r>
              <w:t>Crouse</w:t>
            </w:r>
          </w:p>
        </w:tc>
        <w:tc>
          <w:tcPr>
            <w:tcW w:w="1620" w:type="dxa"/>
          </w:tcPr>
          <w:p w14:paraId="2210F142" w14:textId="60508D93" w:rsidR="00260142" w:rsidRDefault="00F726A6" w:rsidP="00E24FFE">
            <w:r>
              <w:t>Now</w:t>
            </w:r>
          </w:p>
        </w:tc>
        <w:tc>
          <w:tcPr>
            <w:tcW w:w="1728" w:type="dxa"/>
          </w:tcPr>
          <w:p w14:paraId="7F042619" w14:textId="4C2CA3A3" w:rsidR="00260142" w:rsidRDefault="00E93856" w:rsidP="00E93856">
            <w:r>
              <w:t>May workshop</w:t>
            </w:r>
          </w:p>
        </w:tc>
      </w:tr>
      <w:tr w:rsidR="00DD24EC" w:rsidRPr="009052CD" w14:paraId="3E25B4F6" w14:textId="77777777" w:rsidTr="00E24FFE">
        <w:tc>
          <w:tcPr>
            <w:tcW w:w="9648" w:type="dxa"/>
            <w:gridSpan w:val="4"/>
          </w:tcPr>
          <w:p w14:paraId="44042D0B" w14:textId="77777777" w:rsidR="00EA7FE2" w:rsidRDefault="00EA7FE2" w:rsidP="00E24FFE">
            <w:pPr>
              <w:rPr>
                <w:b/>
              </w:rPr>
            </w:pPr>
          </w:p>
          <w:p w14:paraId="46E0EE60" w14:textId="7433DA3D" w:rsidR="00DD24EC" w:rsidRPr="009052CD" w:rsidRDefault="009052CD" w:rsidP="00E24FFE">
            <w:pPr>
              <w:rPr>
                <w:b/>
              </w:rPr>
            </w:pPr>
            <w:r w:rsidRPr="009052CD">
              <w:rPr>
                <w:b/>
              </w:rPr>
              <w:t>Dissemination of committee goals to engineers and building officials</w:t>
            </w:r>
          </w:p>
        </w:tc>
      </w:tr>
      <w:tr w:rsidR="00460DEC" w:rsidRPr="005A58A4" w14:paraId="143CE261" w14:textId="77777777" w:rsidTr="00F87E93">
        <w:tc>
          <w:tcPr>
            <w:tcW w:w="3960" w:type="dxa"/>
          </w:tcPr>
          <w:p w14:paraId="00DEA39F" w14:textId="1DE3F5CB" w:rsidR="00460DEC" w:rsidRDefault="00C55097" w:rsidP="00E24FFE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E204AC">
              <w:t xml:space="preserve">Develop a single-page prospectus summarizing the goals and approach of the UGMS committee. Have F. </w:t>
            </w:r>
            <w:proofErr w:type="spellStart"/>
            <w:r w:rsidR="00E204AC">
              <w:t>Naeim</w:t>
            </w:r>
            <w:proofErr w:type="spellEnd"/>
            <w:r w:rsidR="00E204AC">
              <w:t xml:space="preserve"> provide feedback on the write-up.</w:t>
            </w:r>
          </w:p>
        </w:tc>
        <w:tc>
          <w:tcPr>
            <w:tcW w:w="2340" w:type="dxa"/>
          </w:tcPr>
          <w:p w14:paraId="7837B0BF" w14:textId="48A1C6D1" w:rsidR="00460DEC" w:rsidRDefault="00E204AC" w:rsidP="00E24FFE">
            <w:r>
              <w:t>Crouse, Goulet</w:t>
            </w:r>
          </w:p>
        </w:tc>
        <w:tc>
          <w:tcPr>
            <w:tcW w:w="1620" w:type="dxa"/>
          </w:tcPr>
          <w:p w14:paraId="0B84931E" w14:textId="6A42CC17" w:rsidR="00460DEC" w:rsidRDefault="009B29B5" w:rsidP="00E24FFE">
            <w:r>
              <w:t>Now</w:t>
            </w:r>
          </w:p>
        </w:tc>
        <w:tc>
          <w:tcPr>
            <w:tcW w:w="1728" w:type="dxa"/>
          </w:tcPr>
          <w:p w14:paraId="780C8AFC" w14:textId="48BA59DE" w:rsidR="00460DEC" w:rsidRDefault="00E93856" w:rsidP="00E24FFE">
            <w:r>
              <w:t>May workshop</w:t>
            </w:r>
          </w:p>
        </w:tc>
      </w:tr>
      <w:tr w:rsidR="00460DEC" w:rsidRPr="005A58A4" w14:paraId="2C58CBFF" w14:textId="77777777" w:rsidTr="00F87E93">
        <w:tc>
          <w:tcPr>
            <w:tcW w:w="3960" w:type="dxa"/>
          </w:tcPr>
          <w:p w14:paraId="6ACD476D" w14:textId="746B1A2F" w:rsidR="00460DEC" w:rsidRDefault="00C55097" w:rsidP="00BF20A7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AE3DA0">
              <w:t>Develop a list of relevant building of</w:t>
            </w:r>
            <w:r w:rsidR="00E25F15">
              <w:t>ficials in the Los Angeles area</w:t>
            </w:r>
            <w:proofErr w:type="gramStart"/>
            <w:r w:rsidR="00E25F15">
              <w:t>;</w:t>
            </w:r>
            <w:proofErr w:type="gramEnd"/>
            <w:r w:rsidR="00AE3DA0">
              <w:t xml:space="preserve"> initiate/continue contact.</w:t>
            </w:r>
            <w:r w:rsidR="00EA3F51">
              <w:t xml:space="preserve"> Do not limit to the City of LA</w:t>
            </w:r>
            <w:r w:rsidR="00A472E0">
              <w:t xml:space="preserve"> territory</w:t>
            </w:r>
            <w:r w:rsidR="00EA3F51">
              <w:t>.</w:t>
            </w:r>
          </w:p>
        </w:tc>
        <w:tc>
          <w:tcPr>
            <w:tcW w:w="2340" w:type="dxa"/>
          </w:tcPr>
          <w:p w14:paraId="603A2106" w14:textId="33F8FE23" w:rsidR="00460DEC" w:rsidRDefault="00AE3DA0" w:rsidP="00E24FFE">
            <w:r>
              <w:t>Bachman</w:t>
            </w:r>
          </w:p>
        </w:tc>
        <w:tc>
          <w:tcPr>
            <w:tcW w:w="1620" w:type="dxa"/>
          </w:tcPr>
          <w:p w14:paraId="3111C9E8" w14:textId="3029824A" w:rsidR="00460DEC" w:rsidRDefault="00F93183" w:rsidP="00E24FFE">
            <w:r>
              <w:t>Now</w:t>
            </w:r>
          </w:p>
        </w:tc>
        <w:tc>
          <w:tcPr>
            <w:tcW w:w="1728" w:type="dxa"/>
          </w:tcPr>
          <w:p w14:paraId="127BA43F" w14:textId="3E70F43E" w:rsidR="00460DEC" w:rsidRDefault="00F93183" w:rsidP="00E24FFE">
            <w:r>
              <w:t>Provide update in 6 months</w:t>
            </w:r>
          </w:p>
        </w:tc>
      </w:tr>
      <w:tr w:rsidR="00460DEC" w:rsidRPr="005A58A4" w14:paraId="1C9F9663" w14:textId="77777777" w:rsidTr="00F87E93">
        <w:tc>
          <w:tcPr>
            <w:tcW w:w="3960" w:type="dxa"/>
          </w:tcPr>
          <w:p w14:paraId="17C16898" w14:textId="141742C4" w:rsidR="00460DEC" w:rsidRDefault="00C55097" w:rsidP="007A7E8B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495E5A">
              <w:t xml:space="preserve">Contact SEAOSC and the ASCE </w:t>
            </w:r>
            <w:proofErr w:type="spellStart"/>
            <w:r w:rsidR="00495E5A">
              <w:t>Geotech</w:t>
            </w:r>
            <w:proofErr w:type="spellEnd"/>
            <w:r w:rsidR="00495E5A">
              <w:t xml:space="preserve"> group to organize a joint meeting on UGMS in the fall of 2016</w:t>
            </w:r>
          </w:p>
        </w:tc>
        <w:tc>
          <w:tcPr>
            <w:tcW w:w="2340" w:type="dxa"/>
          </w:tcPr>
          <w:p w14:paraId="71D641CB" w14:textId="11BDDE77" w:rsidR="00460DEC" w:rsidRDefault="00B868FB" w:rsidP="00E24FFE">
            <w:r>
              <w:t>Hudson, Bachman</w:t>
            </w:r>
          </w:p>
        </w:tc>
        <w:tc>
          <w:tcPr>
            <w:tcW w:w="1620" w:type="dxa"/>
          </w:tcPr>
          <w:p w14:paraId="43A6F9E3" w14:textId="186F74F8" w:rsidR="00460DEC" w:rsidRDefault="002C70CC" w:rsidP="00E24FFE">
            <w:r>
              <w:t>Now</w:t>
            </w:r>
          </w:p>
        </w:tc>
        <w:tc>
          <w:tcPr>
            <w:tcW w:w="1728" w:type="dxa"/>
          </w:tcPr>
          <w:p w14:paraId="77CD5E17" w14:textId="6DA2D8BD" w:rsidR="00460DEC" w:rsidRDefault="00E93856" w:rsidP="00E24FFE">
            <w:r>
              <w:t>May workshop</w:t>
            </w:r>
          </w:p>
        </w:tc>
      </w:tr>
      <w:tr w:rsidR="0004526B" w:rsidRPr="007617B5" w14:paraId="3EA6D452" w14:textId="77777777" w:rsidTr="00571BD2">
        <w:tc>
          <w:tcPr>
            <w:tcW w:w="9648" w:type="dxa"/>
            <w:gridSpan w:val="4"/>
          </w:tcPr>
          <w:p w14:paraId="41357D2B" w14:textId="77777777" w:rsidR="0004526B" w:rsidRPr="007617B5" w:rsidRDefault="0004526B" w:rsidP="00E24FFE">
            <w:pPr>
              <w:rPr>
                <w:b/>
              </w:rPr>
            </w:pPr>
          </w:p>
          <w:p w14:paraId="03E68C73" w14:textId="01CF4C79" w:rsidR="0004526B" w:rsidRPr="007617B5" w:rsidRDefault="0004526B" w:rsidP="00E24FFE">
            <w:pPr>
              <w:rPr>
                <w:b/>
              </w:rPr>
            </w:pPr>
            <w:r w:rsidRPr="007617B5">
              <w:rPr>
                <w:b/>
              </w:rPr>
              <w:t>Site effects modeling</w:t>
            </w:r>
          </w:p>
        </w:tc>
      </w:tr>
      <w:tr w:rsidR="0004526B" w:rsidRPr="005A58A4" w14:paraId="71A81051" w14:textId="77777777" w:rsidTr="00F87E93">
        <w:tc>
          <w:tcPr>
            <w:tcW w:w="3960" w:type="dxa"/>
          </w:tcPr>
          <w:p w14:paraId="78700F67" w14:textId="35DE6934" w:rsidR="0004526B" w:rsidRDefault="00C55097" w:rsidP="007A7E8B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04526B">
              <w:t xml:space="preserve">Need to get ratio of NL site-specific to Lin. </w:t>
            </w:r>
            <w:proofErr w:type="spellStart"/>
            <w:r w:rsidR="0004526B">
              <w:t>Cybershake</w:t>
            </w:r>
            <w:proofErr w:type="spellEnd"/>
            <w:r w:rsidR="0004526B">
              <w:t xml:space="preserve"> profile response. </w:t>
            </w:r>
          </w:p>
        </w:tc>
        <w:tc>
          <w:tcPr>
            <w:tcW w:w="2340" w:type="dxa"/>
          </w:tcPr>
          <w:p w14:paraId="7E0BE70A" w14:textId="0733CBCD" w:rsidR="0004526B" w:rsidRDefault="00BA3527" w:rsidP="00E24FFE">
            <w:proofErr w:type="spellStart"/>
            <w:r>
              <w:t>As</w:t>
            </w:r>
            <w:r w:rsidR="007617B5">
              <w:t>imaki</w:t>
            </w:r>
            <w:proofErr w:type="spellEnd"/>
            <w:r w:rsidR="007617B5">
              <w:t>, Crouse to disseminate</w:t>
            </w:r>
          </w:p>
        </w:tc>
        <w:tc>
          <w:tcPr>
            <w:tcW w:w="1620" w:type="dxa"/>
          </w:tcPr>
          <w:p w14:paraId="29AB57F4" w14:textId="7951826B" w:rsidR="0004526B" w:rsidRDefault="0008013C" w:rsidP="00E24FFE">
            <w:r>
              <w:t>Now</w:t>
            </w:r>
          </w:p>
        </w:tc>
        <w:tc>
          <w:tcPr>
            <w:tcW w:w="1728" w:type="dxa"/>
          </w:tcPr>
          <w:p w14:paraId="2D5A0615" w14:textId="1E3621E0" w:rsidR="0004526B" w:rsidRDefault="00E93856" w:rsidP="00E24FFE">
            <w:r>
              <w:t>May workshop</w:t>
            </w:r>
          </w:p>
        </w:tc>
      </w:tr>
      <w:tr w:rsidR="0008013C" w:rsidRPr="005A58A4" w14:paraId="545018E7" w14:textId="77777777" w:rsidTr="00F87E93">
        <w:tc>
          <w:tcPr>
            <w:tcW w:w="3960" w:type="dxa"/>
          </w:tcPr>
          <w:p w14:paraId="1FD84856" w14:textId="571FEC5C" w:rsidR="0008013C" w:rsidRDefault="00C55097" w:rsidP="007617B5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08013C">
              <w:t xml:space="preserve">Need to look at </w:t>
            </w:r>
            <w:proofErr w:type="spellStart"/>
            <w:r w:rsidR="0008013C">
              <w:t>disag</w:t>
            </w:r>
            <w:proofErr w:type="spellEnd"/>
            <w:r w:rsidR="0008013C">
              <w:t xml:space="preserve"> to see what would be a reasonable scaling of the </w:t>
            </w:r>
            <w:proofErr w:type="spellStart"/>
            <w:r w:rsidR="0008013C">
              <w:t>Tabas</w:t>
            </w:r>
            <w:proofErr w:type="spellEnd"/>
            <w:r w:rsidR="0008013C">
              <w:t xml:space="preserve"> event – to establish the threshold.</w:t>
            </w:r>
          </w:p>
          <w:p w14:paraId="1E4BFACE" w14:textId="77777777" w:rsidR="0008013C" w:rsidRDefault="0008013C" w:rsidP="007617B5"/>
        </w:tc>
        <w:tc>
          <w:tcPr>
            <w:tcW w:w="2340" w:type="dxa"/>
          </w:tcPr>
          <w:p w14:paraId="63E172FF" w14:textId="1ABCC97B" w:rsidR="0008013C" w:rsidRDefault="0008013C" w:rsidP="00E24FFE">
            <w:r>
              <w:t>Crouse</w:t>
            </w:r>
          </w:p>
        </w:tc>
        <w:tc>
          <w:tcPr>
            <w:tcW w:w="1620" w:type="dxa"/>
          </w:tcPr>
          <w:p w14:paraId="5B058963" w14:textId="66547E81" w:rsidR="0008013C" w:rsidRDefault="0008013C" w:rsidP="00E24FFE">
            <w:r>
              <w:t>Now</w:t>
            </w:r>
          </w:p>
        </w:tc>
        <w:tc>
          <w:tcPr>
            <w:tcW w:w="1728" w:type="dxa"/>
          </w:tcPr>
          <w:p w14:paraId="7E747241" w14:textId="29276064" w:rsidR="0008013C" w:rsidRDefault="00E93856" w:rsidP="00E24FFE">
            <w:r>
              <w:t>May workshop</w:t>
            </w:r>
          </w:p>
        </w:tc>
      </w:tr>
      <w:tr w:rsidR="00FE0B66" w:rsidRPr="005A58A4" w14:paraId="46A3A1D9" w14:textId="77777777" w:rsidTr="00E8223B">
        <w:tc>
          <w:tcPr>
            <w:tcW w:w="3960" w:type="dxa"/>
          </w:tcPr>
          <w:p w14:paraId="39016C6E" w14:textId="2DB8B730" w:rsidR="00FE0B66" w:rsidRDefault="00FE0B66" w:rsidP="00E8223B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Consider other sites and/or input records to obtain a statistical representation of the issue. Is this pervasive for most sites or only for specific profiles?</w:t>
            </w:r>
          </w:p>
          <w:p w14:paraId="06A99972" w14:textId="77777777" w:rsidR="00FE0B66" w:rsidRDefault="00FE0B66" w:rsidP="00E8223B"/>
        </w:tc>
        <w:tc>
          <w:tcPr>
            <w:tcW w:w="2340" w:type="dxa"/>
          </w:tcPr>
          <w:p w14:paraId="337069F4" w14:textId="46E96C5C" w:rsidR="00FE0B66" w:rsidRDefault="00BA3527" w:rsidP="00E8223B">
            <w:proofErr w:type="spellStart"/>
            <w:r>
              <w:t>A</w:t>
            </w:r>
            <w:r w:rsidR="00FE0B66">
              <w:t>simaki</w:t>
            </w:r>
            <w:proofErr w:type="spellEnd"/>
          </w:p>
        </w:tc>
        <w:tc>
          <w:tcPr>
            <w:tcW w:w="1620" w:type="dxa"/>
          </w:tcPr>
          <w:p w14:paraId="7A9D90AD" w14:textId="4E2274F6" w:rsidR="00FE0B66" w:rsidRDefault="00E93856" w:rsidP="00E8223B">
            <w:r>
              <w:t>Now</w:t>
            </w:r>
          </w:p>
        </w:tc>
        <w:tc>
          <w:tcPr>
            <w:tcW w:w="1728" w:type="dxa"/>
          </w:tcPr>
          <w:p w14:paraId="09C4314A" w14:textId="16BE8CCE" w:rsidR="00FE0B66" w:rsidRDefault="00E93856" w:rsidP="00E8223B">
            <w:r>
              <w:t>May workshop</w:t>
            </w:r>
          </w:p>
        </w:tc>
      </w:tr>
      <w:tr w:rsidR="00307E3A" w:rsidRPr="004909AD" w14:paraId="32414BBB" w14:textId="77777777" w:rsidTr="005F1191">
        <w:tc>
          <w:tcPr>
            <w:tcW w:w="9648" w:type="dxa"/>
            <w:gridSpan w:val="4"/>
          </w:tcPr>
          <w:p w14:paraId="677F520A" w14:textId="77777777" w:rsidR="004909AD" w:rsidRDefault="004909AD" w:rsidP="00E24FFE">
            <w:pPr>
              <w:rPr>
                <w:b/>
              </w:rPr>
            </w:pPr>
          </w:p>
          <w:p w14:paraId="2114B3C5" w14:textId="6F546163" w:rsidR="00307E3A" w:rsidRPr="004909AD" w:rsidRDefault="00307E3A" w:rsidP="00E24FFE">
            <w:pPr>
              <w:rPr>
                <w:b/>
              </w:rPr>
            </w:pPr>
            <w:r w:rsidRPr="004909AD">
              <w:rPr>
                <w:b/>
              </w:rPr>
              <w:t>Computational web tool</w:t>
            </w:r>
            <w:r w:rsidR="00A155DC">
              <w:rPr>
                <w:b/>
              </w:rPr>
              <w:t xml:space="preserve"> – intermediate </w:t>
            </w:r>
            <w:r w:rsidR="00242C8F">
              <w:rPr>
                <w:b/>
              </w:rPr>
              <w:t>product</w:t>
            </w:r>
            <w:r w:rsidR="00CA0195">
              <w:rPr>
                <w:b/>
              </w:rPr>
              <w:t>s</w:t>
            </w:r>
          </w:p>
        </w:tc>
      </w:tr>
      <w:tr w:rsidR="00307E3A" w:rsidRPr="005A58A4" w14:paraId="73C0057B" w14:textId="77777777" w:rsidTr="00F87E93">
        <w:tc>
          <w:tcPr>
            <w:tcW w:w="3960" w:type="dxa"/>
          </w:tcPr>
          <w:p w14:paraId="3F971898" w14:textId="7955D010" w:rsidR="00307E3A" w:rsidRDefault="00C55097" w:rsidP="007A7E8B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545D2E">
              <w:t>Interface with the USGS on tool development</w:t>
            </w:r>
            <w:r w:rsidR="00811FAD">
              <w:t xml:space="preserve"> – define resource requirements and roles</w:t>
            </w:r>
            <w:r w:rsidR="00545D2E">
              <w:t>.</w:t>
            </w:r>
          </w:p>
        </w:tc>
        <w:tc>
          <w:tcPr>
            <w:tcW w:w="2340" w:type="dxa"/>
          </w:tcPr>
          <w:p w14:paraId="2297516B" w14:textId="610ADF7E" w:rsidR="00307E3A" w:rsidRDefault="00545D2E" w:rsidP="00E24FFE">
            <w:r>
              <w:t xml:space="preserve">Jordan, </w:t>
            </w:r>
            <w:proofErr w:type="spellStart"/>
            <w:r>
              <w:t>Luco</w:t>
            </w:r>
            <w:proofErr w:type="spellEnd"/>
            <w:r>
              <w:t>, Goulet?</w:t>
            </w:r>
          </w:p>
        </w:tc>
        <w:tc>
          <w:tcPr>
            <w:tcW w:w="1620" w:type="dxa"/>
          </w:tcPr>
          <w:p w14:paraId="221B3EC7" w14:textId="78A6D680" w:rsidR="00307E3A" w:rsidRDefault="00B50673" w:rsidP="00E24FFE">
            <w:r>
              <w:t>Now</w:t>
            </w:r>
          </w:p>
        </w:tc>
        <w:tc>
          <w:tcPr>
            <w:tcW w:w="1728" w:type="dxa"/>
          </w:tcPr>
          <w:p w14:paraId="0A442805" w14:textId="348EB471" w:rsidR="00307E3A" w:rsidRDefault="00E93856" w:rsidP="00E24FFE">
            <w:r>
              <w:t>May workshop</w:t>
            </w:r>
          </w:p>
        </w:tc>
      </w:tr>
      <w:tr w:rsidR="00034CE8" w:rsidRPr="005A58A4" w14:paraId="3800A2F1" w14:textId="77777777" w:rsidTr="00F87E93">
        <w:tc>
          <w:tcPr>
            <w:tcW w:w="3960" w:type="dxa"/>
          </w:tcPr>
          <w:p w14:paraId="35291160" w14:textId="07B40976" w:rsidR="00034CE8" w:rsidRDefault="00C55097" w:rsidP="007A7E8B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034CE8">
              <w:t>Implement trial version of the tool</w:t>
            </w:r>
            <w:r w:rsidR="00796DE8">
              <w:t>.</w:t>
            </w:r>
          </w:p>
        </w:tc>
        <w:tc>
          <w:tcPr>
            <w:tcW w:w="2340" w:type="dxa"/>
          </w:tcPr>
          <w:p w14:paraId="038C6359" w14:textId="1A53E6F3" w:rsidR="00034CE8" w:rsidRDefault="008C1EA7" w:rsidP="00E24FFE">
            <w:r>
              <w:t>?</w:t>
            </w:r>
          </w:p>
        </w:tc>
        <w:tc>
          <w:tcPr>
            <w:tcW w:w="1620" w:type="dxa"/>
          </w:tcPr>
          <w:p w14:paraId="3BCC0E25" w14:textId="0DDE46FC" w:rsidR="00034CE8" w:rsidRDefault="000819E7" w:rsidP="00E24FFE">
            <w:r>
              <w:t>March 2016</w:t>
            </w:r>
          </w:p>
        </w:tc>
        <w:tc>
          <w:tcPr>
            <w:tcW w:w="1728" w:type="dxa"/>
          </w:tcPr>
          <w:p w14:paraId="1E477FDA" w14:textId="745BE3F8" w:rsidR="00034CE8" w:rsidRDefault="009836E5" w:rsidP="00E24FFE">
            <w:r>
              <w:t>July 2016</w:t>
            </w:r>
          </w:p>
        </w:tc>
      </w:tr>
      <w:tr w:rsidR="00D84CA7" w:rsidRPr="005A58A4" w14:paraId="7F9E57F2" w14:textId="77777777" w:rsidTr="00F87E93">
        <w:tc>
          <w:tcPr>
            <w:tcW w:w="3960" w:type="dxa"/>
          </w:tcPr>
          <w:p w14:paraId="6E473F73" w14:textId="60593C68" w:rsidR="00D84CA7" w:rsidRDefault="00D84CA7" w:rsidP="00264287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Evaluate the interpolation of results from the tool. Are there drastic differences between results at </w:t>
            </w:r>
            <w:r w:rsidR="00FF7E4E">
              <w:t>a given distance?</w:t>
            </w:r>
          </w:p>
        </w:tc>
        <w:tc>
          <w:tcPr>
            <w:tcW w:w="2340" w:type="dxa"/>
          </w:tcPr>
          <w:p w14:paraId="3E5A214E" w14:textId="1BBDF9B3" w:rsidR="00D84CA7" w:rsidRDefault="009836E5" w:rsidP="00E24FFE">
            <w:r>
              <w:t>Crouse</w:t>
            </w:r>
          </w:p>
        </w:tc>
        <w:tc>
          <w:tcPr>
            <w:tcW w:w="1620" w:type="dxa"/>
          </w:tcPr>
          <w:p w14:paraId="22BC7C63" w14:textId="2F5023E5" w:rsidR="00D84CA7" w:rsidRDefault="005366B4" w:rsidP="00E24FFE">
            <w:r>
              <w:t>May 2016</w:t>
            </w:r>
          </w:p>
        </w:tc>
        <w:tc>
          <w:tcPr>
            <w:tcW w:w="1728" w:type="dxa"/>
          </w:tcPr>
          <w:p w14:paraId="33FCADA5" w14:textId="2A1655B3" w:rsidR="00D84CA7" w:rsidRDefault="005366B4" w:rsidP="00E24FFE">
            <w:r>
              <w:t>Nov. 2016</w:t>
            </w:r>
          </w:p>
        </w:tc>
      </w:tr>
      <w:tr w:rsidR="00307E3A" w:rsidRPr="005A58A4" w14:paraId="61DAE7FB" w14:textId="77777777" w:rsidTr="00F87E93">
        <w:tc>
          <w:tcPr>
            <w:tcW w:w="3960" w:type="dxa"/>
          </w:tcPr>
          <w:p w14:paraId="578E98EF" w14:textId="29FFC8C4" w:rsidR="00307E3A" w:rsidRDefault="00C55097" w:rsidP="008E10E4">
            <w:r>
              <w:fldChar w:fldCharType="begin"/>
            </w:r>
            <w:r>
              <w:instrText xml:space="preserve"> AUTONUM \* Arabic. </w:instrText>
            </w:r>
            <w:r>
              <w:fldChar w:fldCharType="end"/>
            </w:r>
            <w:r>
              <w:t xml:space="preserve"> </w:t>
            </w:r>
            <w:r w:rsidR="00EE791B">
              <w:t xml:space="preserve">Define the procedure for addressing site effects </w:t>
            </w:r>
            <w:r w:rsidR="0023575E">
              <w:t>in terms of tool implementation</w:t>
            </w:r>
            <w:r w:rsidR="002C59C9">
              <w:t xml:space="preserve"> (see bigger underlying</w:t>
            </w:r>
            <w:r w:rsidR="008E10E4">
              <w:t xml:space="preserve"> site effects </w:t>
            </w:r>
            <w:r w:rsidR="002C59C9">
              <w:t>issue described above)</w:t>
            </w:r>
            <w:r w:rsidR="0078160E">
              <w:t>.</w:t>
            </w:r>
          </w:p>
        </w:tc>
        <w:tc>
          <w:tcPr>
            <w:tcW w:w="2340" w:type="dxa"/>
          </w:tcPr>
          <w:p w14:paraId="148DF9F8" w14:textId="0148AF75" w:rsidR="00307E3A" w:rsidRDefault="00D22B83" w:rsidP="00E24FFE">
            <w:r>
              <w:t>Crouse</w:t>
            </w:r>
          </w:p>
        </w:tc>
        <w:tc>
          <w:tcPr>
            <w:tcW w:w="1620" w:type="dxa"/>
          </w:tcPr>
          <w:p w14:paraId="25BB5D36" w14:textId="778A568F" w:rsidR="00307E3A" w:rsidRDefault="00736B95" w:rsidP="00E24FFE">
            <w:r>
              <w:t>?</w:t>
            </w:r>
          </w:p>
        </w:tc>
        <w:tc>
          <w:tcPr>
            <w:tcW w:w="1728" w:type="dxa"/>
          </w:tcPr>
          <w:p w14:paraId="1FF3AA59" w14:textId="112790E1" w:rsidR="00307E3A" w:rsidRDefault="00736B95" w:rsidP="00E24FFE">
            <w:r>
              <w:t>?</w:t>
            </w:r>
          </w:p>
        </w:tc>
      </w:tr>
    </w:tbl>
    <w:p w14:paraId="03FC8BF3" w14:textId="77777777" w:rsidR="00BF2AE5" w:rsidRDefault="00BF2AE5" w:rsidP="00BF2AE5"/>
    <w:p w14:paraId="4C126BB1" w14:textId="77777777" w:rsidR="00A730F8" w:rsidRDefault="00A730F8" w:rsidP="0080516F"/>
    <w:p w14:paraId="5DEB48BB" w14:textId="66E56899" w:rsidR="00D351A8" w:rsidRDefault="00D351A8" w:rsidP="0080516F"/>
    <w:sectPr w:rsidR="00D351A8" w:rsidSect="00E31A55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AE1"/>
    <w:multiLevelType w:val="hybridMultilevel"/>
    <w:tmpl w:val="065E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F2AB1"/>
    <w:multiLevelType w:val="multilevel"/>
    <w:tmpl w:val="DA60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157AB"/>
    <w:multiLevelType w:val="hybridMultilevel"/>
    <w:tmpl w:val="ECECD378"/>
    <w:lvl w:ilvl="0" w:tplc="6276D46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F6574"/>
    <w:multiLevelType w:val="hybridMultilevel"/>
    <w:tmpl w:val="E6F26798"/>
    <w:lvl w:ilvl="0" w:tplc="04090011">
      <w:start w:val="1"/>
      <w:numFmt w:val="decimal"/>
      <w:lvlText w:val="%1)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6CCD4AF0"/>
    <w:multiLevelType w:val="hybridMultilevel"/>
    <w:tmpl w:val="B7FCF612"/>
    <w:lvl w:ilvl="0" w:tplc="3D14A82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43794"/>
    <w:multiLevelType w:val="multilevel"/>
    <w:tmpl w:val="2ADA3472"/>
    <w:lvl w:ilvl="0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E"/>
    <w:rsid w:val="000115D9"/>
    <w:rsid w:val="00033FD0"/>
    <w:rsid w:val="00034CE8"/>
    <w:rsid w:val="0004526B"/>
    <w:rsid w:val="00051598"/>
    <w:rsid w:val="0007011A"/>
    <w:rsid w:val="00071BE9"/>
    <w:rsid w:val="0008013C"/>
    <w:rsid w:val="000819E7"/>
    <w:rsid w:val="00085849"/>
    <w:rsid w:val="00091495"/>
    <w:rsid w:val="000A3EDF"/>
    <w:rsid w:val="000A4F37"/>
    <w:rsid w:val="000B0B51"/>
    <w:rsid w:val="000B1BF9"/>
    <w:rsid w:val="000B2A36"/>
    <w:rsid w:val="000B30CC"/>
    <w:rsid w:val="000B4A7D"/>
    <w:rsid w:val="000B5780"/>
    <w:rsid w:val="000B5E19"/>
    <w:rsid w:val="000C3199"/>
    <w:rsid w:val="000E02B3"/>
    <w:rsid w:val="000E218B"/>
    <w:rsid w:val="000F3F08"/>
    <w:rsid w:val="00110552"/>
    <w:rsid w:val="00116E41"/>
    <w:rsid w:val="001171CB"/>
    <w:rsid w:val="00145247"/>
    <w:rsid w:val="00145875"/>
    <w:rsid w:val="0015029D"/>
    <w:rsid w:val="00155AFD"/>
    <w:rsid w:val="00156706"/>
    <w:rsid w:val="0015764A"/>
    <w:rsid w:val="0017309B"/>
    <w:rsid w:val="00174F9C"/>
    <w:rsid w:val="00197EDC"/>
    <w:rsid w:val="001A05C8"/>
    <w:rsid w:val="001A2595"/>
    <w:rsid w:val="001A4058"/>
    <w:rsid w:val="001B263D"/>
    <w:rsid w:val="001B2C06"/>
    <w:rsid w:val="001C260D"/>
    <w:rsid w:val="001C40F4"/>
    <w:rsid w:val="001E0FEB"/>
    <w:rsid w:val="0020075C"/>
    <w:rsid w:val="002028CB"/>
    <w:rsid w:val="0020439F"/>
    <w:rsid w:val="002132B1"/>
    <w:rsid w:val="0023575E"/>
    <w:rsid w:val="00242C8F"/>
    <w:rsid w:val="00247E24"/>
    <w:rsid w:val="002529A8"/>
    <w:rsid w:val="00253187"/>
    <w:rsid w:val="00257831"/>
    <w:rsid w:val="00260142"/>
    <w:rsid w:val="00260A41"/>
    <w:rsid w:val="00261FA8"/>
    <w:rsid w:val="00264287"/>
    <w:rsid w:val="00265EC8"/>
    <w:rsid w:val="00272E68"/>
    <w:rsid w:val="002819F2"/>
    <w:rsid w:val="002C16BF"/>
    <w:rsid w:val="002C59C9"/>
    <w:rsid w:val="002C70CC"/>
    <w:rsid w:val="002E5D4F"/>
    <w:rsid w:val="002F6963"/>
    <w:rsid w:val="003008C9"/>
    <w:rsid w:val="00302DA4"/>
    <w:rsid w:val="00305077"/>
    <w:rsid w:val="00307E3A"/>
    <w:rsid w:val="00312A40"/>
    <w:rsid w:val="003214A7"/>
    <w:rsid w:val="003275F3"/>
    <w:rsid w:val="00342279"/>
    <w:rsid w:val="0034584A"/>
    <w:rsid w:val="0036530C"/>
    <w:rsid w:val="00375D5C"/>
    <w:rsid w:val="003A7F5F"/>
    <w:rsid w:val="003B402F"/>
    <w:rsid w:val="003B5CE4"/>
    <w:rsid w:val="003B7270"/>
    <w:rsid w:val="003C7399"/>
    <w:rsid w:val="003D19AD"/>
    <w:rsid w:val="003E582E"/>
    <w:rsid w:val="003F033F"/>
    <w:rsid w:val="00416FAD"/>
    <w:rsid w:val="00417435"/>
    <w:rsid w:val="004270CC"/>
    <w:rsid w:val="00443327"/>
    <w:rsid w:val="00460DEC"/>
    <w:rsid w:val="004670E2"/>
    <w:rsid w:val="00472AF0"/>
    <w:rsid w:val="00481F80"/>
    <w:rsid w:val="0048419C"/>
    <w:rsid w:val="0049071A"/>
    <w:rsid w:val="004909AD"/>
    <w:rsid w:val="00493092"/>
    <w:rsid w:val="00494828"/>
    <w:rsid w:val="00494FDE"/>
    <w:rsid w:val="00495E5A"/>
    <w:rsid w:val="004A456C"/>
    <w:rsid w:val="004B078A"/>
    <w:rsid w:val="004B08D9"/>
    <w:rsid w:val="004B6D24"/>
    <w:rsid w:val="004C0330"/>
    <w:rsid w:val="004F1EED"/>
    <w:rsid w:val="004F479B"/>
    <w:rsid w:val="0050416A"/>
    <w:rsid w:val="00504380"/>
    <w:rsid w:val="00514B99"/>
    <w:rsid w:val="00526330"/>
    <w:rsid w:val="00532BF1"/>
    <w:rsid w:val="00535528"/>
    <w:rsid w:val="005366B4"/>
    <w:rsid w:val="005402A2"/>
    <w:rsid w:val="00545D2E"/>
    <w:rsid w:val="00562C6E"/>
    <w:rsid w:val="00577E76"/>
    <w:rsid w:val="00580357"/>
    <w:rsid w:val="005824B7"/>
    <w:rsid w:val="00583707"/>
    <w:rsid w:val="00584FFF"/>
    <w:rsid w:val="005971D8"/>
    <w:rsid w:val="005A212B"/>
    <w:rsid w:val="005A58A4"/>
    <w:rsid w:val="005B6EF4"/>
    <w:rsid w:val="005C22D8"/>
    <w:rsid w:val="005F5B7D"/>
    <w:rsid w:val="0060250B"/>
    <w:rsid w:val="00622C81"/>
    <w:rsid w:val="00623AEB"/>
    <w:rsid w:val="0062558D"/>
    <w:rsid w:val="00630502"/>
    <w:rsid w:val="00636F5A"/>
    <w:rsid w:val="0066247D"/>
    <w:rsid w:val="00667D95"/>
    <w:rsid w:val="006A389F"/>
    <w:rsid w:val="006A4FC8"/>
    <w:rsid w:val="006A5ABD"/>
    <w:rsid w:val="006B2B54"/>
    <w:rsid w:val="006C0F53"/>
    <w:rsid w:val="006C5137"/>
    <w:rsid w:val="006D0E92"/>
    <w:rsid w:val="006D1868"/>
    <w:rsid w:val="006E24D3"/>
    <w:rsid w:val="006E362A"/>
    <w:rsid w:val="006E6BDE"/>
    <w:rsid w:val="006F0271"/>
    <w:rsid w:val="006F7B94"/>
    <w:rsid w:val="007022D9"/>
    <w:rsid w:val="007208F7"/>
    <w:rsid w:val="00722D47"/>
    <w:rsid w:val="00724E8D"/>
    <w:rsid w:val="00725918"/>
    <w:rsid w:val="0072704D"/>
    <w:rsid w:val="00727D5B"/>
    <w:rsid w:val="00736B95"/>
    <w:rsid w:val="00740DBE"/>
    <w:rsid w:val="00745256"/>
    <w:rsid w:val="00745A3F"/>
    <w:rsid w:val="00754471"/>
    <w:rsid w:val="007617B5"/>
    <w:rsid w:val="00766601"/>
    <w:rsid w:val="00767588"/>
    <w:rsid w:val="00773F3A"/>
    <w:rsid w:val="0078160E"/>
    <w:rsid w:val="0078637E"/>
    <w:rsid w:val="0079255C"/>
    <w:rsid w:val="00796DE8"/>
    <w:rsid w:val="00797FEF"/>
    <w:rsid w:val="007A7A03"/>
    <w:rsid w:val="007A7E8B"/>
    <w:rsid w:val="007B1AE4"/>
    <w:rsid w:val="007C2FED"/>
    <w:rsid w:val="007D0077"/>
    <w:rsid w:val="007D2CAB"/>
    <w:rsid w:val="007D6AAA"/>
    <w:rsid w:val="007E0299"/>
    <w:rsid w:val="007E0FEE"/>
    <w:rsid w:val="007E3E6D"/>
    <w:rsid w:val="007E7C1E"/>
    <w:rsid w:val="007F0A87"/>
    <w:rsid w:val="007F7924"/>
    <w:rsid w:val="00802AA7"/>
    <w:rsid w:val="00804A7E"/>
    <w:rsid w:val="0080516F"/>
    <w:rsid w:val="00811FAD"/>
    <w:rsid w:val="008262F8"/>
    <w:rsid w:val="0082748F"/>
    <w:rsid w:val="00831BD4"/>
    <w:rsid w:val="0084144F"/>
    <w:rsid w:val="008440B7"/>
    <w:rsid w:val="008453F7"/>
    <w:rsid w:val="00847D9C"/>
    <w:rsid w:val="00853805"/>
    <w:rsid w:val="0085569D"/>
    <w:rsid w:val="0086219F"/>
    <w:rsid w:val="008727F2"/>
    <w:rsid w:val="00874BBB"/>
    <w:rsid w:val="00874EF3"/>
    <w:rsid w:val="008A1234"/>
    <w:rsid w:val="008A4971"/>
    <w:rsid w:val="008B1518"/>
    <w:rsid w:val="008B7154"/>
    <w:rsid w:val="008C0DD9"/>
    <w:rsid w:val="008C1EA7"/>
    <w:rsid w:val="008D55FA"/>
    <w:rsid w:val="008E10E4"/>
    <w:rsid w:val="008E773B"/>
    <w:rsid w:val="008F3051"/>
    <w:rsid w:val="00901E46"/>
    <w:rsid w:val="009052CD"/>
    <w:rsid w:val="00913302"/>
    <w:rsid w:val="0092126A"/>
    <w:rsid w:val="00931A27"/>
    <w:rsid w:val="0093309F"/>
    <w:rsid w:val="0093408E"/>
    <w:rsid w:val="00937183"/>
    <w:rsid w:val="00944B3A"/>
    <w:rsid w:val="0095516B"/>
    <w:rsid w:val="00981D6E"/>
    <w:rsid w:val="009836E5"/>
    <w:rsid w:val="009877C7"/>
    <w:rsid w:val="009911CF"/>
    <w:rsid w:val="00995484"/>
    <w:rsid w:val="009A223C"/>
    <w:rsid w:val="009B1F3A"/>
    <w:rsid w:val="009B29B5"/>
    <w:rsid w:val="009B73E8"/>
    <w:rsid w:val="009C7295"/>
    <w:rsid w:val="009E75EE"/>
    <w:rsid w:val="00A126C5"/>
    <w:rsid w:val="00A12DEC"/>
    <w:rsid w:val="00A13527"/>
    <w:rsid w:val="00A14D13"/>
    <w:rsid w:val="00A155DC"/>
    <w:rsid w:val="00A26B03"/>
    <w:rsid w:val="00A36A0E"/>
    <w:rsid w:val="00A472E0"/>
    <w:rsid w:val="00A56563"/>
    <w:rsid w:val="00A56BE5"/>
    <w:rsid w:val="00A60ED6"/>
    <w:rsid w:val="00A730F8"/>
    <w:rsid w:val="00A75879"/>
    <w:rsid w:val="00A805DF"/>
    <w:rsid w:val="00AA0D96"/>
    <w:rsid w:val="00AA1155"/>
    <w:rsid w:val="00AA75DE"/>
    <w:rsid w:val="00AC70C2"/>
    <w:rsid w:val="00AD44BD"/>
    <w:rsid w:val="00AE2D56"/>
    <w:rsid w:val="00AE3DA0"/>
    <w:rsid w:val="00B048EE"/>
    <w:rsid w:val="00B07D70"/>
    <w:rsid w:val="00B12C38"/>
    <w:rsid w:val="00B1625D"/>
    <w:rsid w:val="00B226E5"/>
    <w:rsid w:val="00B344FD"/>
    <w:rsid w:val="00B50673"/>
    <w:rsid w:val="00B51BEE"/>
    <w:rsid w:val="00B52975"/>
    <w:rsid w:val="00B53447"/>
    <w:rsid w:val="00B73789"/>
    <w:rsid w:val="00B750C8"/>
    <w:rsid w:val="00B80AA1"/>
    <w:rsid w:val="00B81DC1"/>
    <w:rsid w:val="00B868FB"/>
    <w:rsid w:val="00B9060E"/>
    <w:rsid w:val="00BA3527"/>
    <w:rsid w:val="00BB0A46"/>
    <w:rsid w:val="00BD439E"/>
    <w:rsid w:val="00BE5C73"/>
    <w:rsid w:val="00BF20A7"/>
    <w:rsid w:val="00BF2AE5"/>
    <w:rsid w:val="00C13440"/>
    <w:rsid w:val="00C35307"/>
    <w:rsid w:val="00C4330F"/>
    <w:rsid w:val="00C45B7C"/>
    <w:rsid w:val="00C55097"/>
    <w:rsid w:val="00C66E26"/>
    <w:rsid w:val="00C719C5"/>
    <w:rsid w:val="00C765DD"/>
    <w:rsid w:val="00C76BC0"/>
    <w:rsid w:val="00C8041F"/>
    <w:rsid w:val="00C93B97"/>
    <w:rsid w:val="00CA0195"/>
    <w:rsid w:val="00CA0CFA"/>
    <w:rsid w:val="00CA0F37"/>
    <w:rsid w:val="00CA1859"/>
    <w:rsid w:val="00CA5557"/>
    <w:rsid w:val="00CB2388"/>
    <w:rsid w:val="00CB6631"/>
    <w:rsid w:val="00CB68D5"/>
    <w:rsid w:val="00CB786F"/>
    <w:rsid w:val="00CC079A"/>
    <w:rsid w:val="00CC6762"/>
    <w:rsid w:val="00CC75FD"/>
    <w:rsid w:val="00D07545"/>
    <w:rsid w:val="00D22B83"/>
    <w:rsid w:val="00D31999"/>
    <w:rsid w:val="00D351A8"/>
    <w:rsid w:val="00D42B53"/>
    <w:rsid w:val="00D475B2"/>
    <w:rsid w:val="00D50237"/>
    <w:rsid w:val="00D620CE"/>
    <w:rsid w:val="00D74E95"/>
    <w:rsid w:val="00D81056"/>
    <w:rsid w:val="00D83B4A"/>
    <w:rsid w:val="00D844F1"/>
    <w:rsid w:val="00D84CA7"/>
    <w:rsid w:val="00DA3E77"/>
    <w:rsid w:val="00DD24B9"/>
    <w:rsid w:val="00DD24EC"/>
    <w:rsid w:val="00DE1363"/>
    <w:rsid w:val="00DE180C"/>
    <w:rsid w:val="00DE357B"/>
    <w:rsid w:val="00DE7889"/>
    <w:rsid w:val="00DF1D9A"/>
    <w:rsid w:val="00DF419A"/>
    <w:rsid w:val="00DF45D5"/>
    <w:rsid w:val="00DF77D3"/>
    <w:rsid w:val="00E06BC7"/>
    <w:rsid w:val="00E204AC"/>
    <w:rsid w:val="00E20A8E"/>
    <w:rsid w:val="00E22945"/>
    <w:rsid w:val="00E2388E"/>
    <w:rsid w:val="00E24FFE"/>
    <w:rsid w:val="00E25F15"/>
    <w:rsid w:val="00E31A55"/>
    <w:rsid w:val="00E36EB7"/>
    <w:rsid w:val="00E37B68"/>
    <w:rsid w:val="00E51119"/>
    <w:rsid w:val="00E5166C"/>
    <w:rsid w:val="00E57280"/>
    <w:rsid w:val="00E63FB8"/>
    <w:rsid w:val="00E7159F"/>
    <w:rsid w:val="00E83F12"/>
    <w:rsid w:val="00E912AD"/>
    <w:rsid w:val="00E926FF"/>
    <w:rsid w:val="00E93856"/>
    <w:rsid w:val="00EA3F51"/>
    <w:rsid w:val="00EA7FE2"/>
    <w:rsid w:val="00EB08D0"/>
    <w:rsid w:val="00EB4BB2"/>
    <w:rsid w:val="00ED5250"/>
    <w:rsid w:val="00ED61B5"/>
    <w:rsid w:val="00EE1EB6"/>
    <w:rsid w:val="00EE791B"/>
    <w:rsid w:val="00EF0FA6"/>
    <w:rsid w:val="00F0353D"/>
    <w:rsid w:val="00F214EC"/>
    <w:rsid w:val="00F24C48"/>
    <w:rsid w:val="00F25839"/>
    <w:rsid w:val="00F34447"/>
    <w:rsid w:val="00F45B8B"/>
    <w:rsid w:val="00F64D85"/>
    <w:rsid w:val="00F726A6"/>
    <w:rsid w:val="00F7437F"/>
    <w:rsid w:val="00F86157"/>
    <w:rsid w:val="00F87E93"/>
    <w:rsid w:val="00F9246A"/>
    <w:rsid w:val="00F93183"/>
    <w:rsid w:val="00F9566D"/>
    <w:rsid w:val="00FC2380"/>
    <w:rsid w:val="00FC370A"/>
    <w:rsid w:val="00FC4344"/>
    <w:rsid w:val="00FD7A84"/>
    <w:rsid w:val="00FE0B66"/>
    <w:rsid w:val="00FE1C22"/>
    <w:rsid w:val="00FE38E3"/>
    <w:rsid w:val="00FF1A70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89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A126C5"/>
    <w:pPr>
      <w:ind w:left="72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8041F"/>
    <w:pPr>
      <w:ind w:left="720"/>
      <w:contextualSpacing/>
    </w:pPr>
  </w:style>
  <w:style w:type="table" w:styleId="TableGrid">
    <w:name w:val="Table Grid"/>
    <w:basedOn w:val="TableNormal"/>
    <w:uiPriority w:val="59"/>
    <w:rsid w:val="0015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1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A126C5"/>
    <w:pPr>
      <w:ind w:left="72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8041F"/>
    <w:pPr>
      <w:ind w:left="720"/>
      <w:contextualSpacing/>
    </w:pPr>
  </w:style>
  <w:style w:type="table" w:styleId="TableGrid">
    <w:name w:val="Table Grid"/>
    <w:basedOn w:val="TableNormal"/>
    <w:uiPriority w:val="59"/>
    <w:rsid w:val="0015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1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cec.usc.edu/scecpedia/SCEC_UGMS_Committee_Meeting_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805</Words>
  <Characters>4590</Characters>
  <Application>Microsoft Macintosh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Goulet</dc:creator>
  <cp:keywords/>
  <dc:description/>
  <cp:lastModifiedBy>Christine Goulet</cp:lastModifiedBy>
  <cp:revision>200</cp:revision>
  <cp:lastPrinted>2015-12-01T20:29:00Z</cp:lastPrinted>
  <dcterms:created xsi:type="dcterms:W3CDTF">2015-12-01T18:57:00Z</dcterms:created>
  <dcterms:modified xsi:type="dcterms:W3CDTF">2016-03-01T22:31:00Z</dcterms:modified>
</cp:coreProperties>
</file>